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4DA1" w14:textId="0B43607E" w:rsidR="004E4FF9" w:rsidRPr="00E246A5" w:rsidRDefault="004E4FF9" w:rsidP="004E4FF9">
      <w:pPr>
        <w:jc w:val="center"/>
        <w:rPr>
          <w:rFonts w:ascii="Arial" w:hAnsi="Arial" w:cs="Arial"/>
          <w:b/>
          <w:bCs/>
          <w:sz w:val="32"/>
          <w:szCs w:val="32"/>
          <w:lang w:val="mk-MK"/>
        </w:rPr>
      </w:pPr>
      <w:r w:rsidRPr="00E246A5">
        <w:rPr>
          <w:rFonts w:ascii="Arial" w:hAnsi="Arial" w:cs="Arial"/>
          <w:b/>
          <w:bCs/>
          <w:sz w:val="32"/>
          <w:szCs w:val="32"/>
          <w:lang w:val="mk-MK"/>
        </w:rPr>
        <w:t>Нацрт-комуникациска стратегија на Советот за соработка меѓу Владата и граѓанското општество 2026 – 2028</w:t>
      </w:r>
    </w:p>
    <w:p w14:paraId="1A6ED702" w14:textId="075FA7F3" w:rsidR="004E4FF9" w:rsidRPr="00E246A5" w:rsidRDefault="004E4FF9">
      <w:pPr>
        <w:pStyle w:val="ListParagraph"/>
        <w:numPr>
          <w:ilvl w:val="0"/>
          <w:numId w:val="1"/>
        </w:numPr>
        <w:jc w:val="both"/>
        <w:rPr>
          <w:rFonts w:ascii="Arial" w:hAnsi="Arial" w:cs="Arial"/>
          <w:b/>
          <w:bCs/>
          <w:lang w:val="mk-MK"/>
        </w:rPr>
      </w:pPr>
      <w:r w:rsidRPr="00E246A5">
        <w:rPr>
          <w:rFonts w:ascii="Arial" w:hAnsi="Arial" w:cs="Arial"/>
          <w:b/>
          <w:bCs/>
          <w:lang w:val="mk-MK"/>
        </w:rPr>
        <w:t xml:space="preserve">ВОВЕД И </w:t>
      </w:r>
      <w:r w:rsidR="005D06A0" w:rsidRPr="00E246A5">
        <w:rPr>
          <w:rFonts w:ascii="Arial" w:hAnsi="Arial" w:cs="Arial"/>
          <w:b/>
          <w:bCs/>
          <w:lang w:val="mk-MK"/>
        </w:rPr>
        <w:t>НАМЕНА</w:t>
      </w:r>
    </w:p>
    <w:p w14:paraId="761DCC48" w14:textId="4D775C8B" w:rsidR="00154295" w:rsidRPr="00E246A5" w:rsidRDefault="005D06A0" w:rsidP="00154295">
      <w:pPr>
        <w:jc w:val="both"/>
        <w:rPr>
          <w:rFonts w:ascii="Arial" w:hAnsi="Arial" w:cs="Arial"/>
          <w:lang w:val="mk-MK"/>
        </w:rPr>
      </w:pPr>
      <w:r w:rsidRPr="00E246A5">
        <w:rPr>
          <w:rFonts w:ascii="Arial" w:hAnsi="Arial" w:cs="Arial"/>
          <w:lang w:val="mk-MK"/>
        </w:rPr>
        <w:t>Во о</w:t>
      </w:r>
      <w:r w:rsidR="00154295" w:rsidRPr="00E246A5">
        <w:rPr>
          <w:rFonts w:ascii="Arial" w:hAnsi="Arial" w:cs="Arial"/>
          <w:lang w:val="mk-MK"/>
        </w:rPr>
        <w:t xml:space="preserve">ваа Комуникациска стратегија </w:t>
      </w:r>
      <w:r w:rsidRPr="00E246A5">
        <w:rPr>
          <w:rFonts w:ascii="Arial" w:hAnsi="Arial" w:cs="Arial"/>
          <w:lang w:val="mk-MK"/>
        </w:rPr>
        <w:t>се</w:t>
      </w:r>
      <w:r w:rsidR="00154295" w:rsidRPr="00E246A5">
        <w:rPr>
          <w:rFonts w:ascii="Arial" w:hAnsi="Arial" w:cs="Arial"/>
          <w:lang w:val="mk-MK"/>
        </w:rPr>
        <w:t xml:space="preserve"> дефинира</w:t>
      </w:r>
      <w:r w:rsidRPr="00E246A5">
        <w:rPr>
          <w:rFonts w:ascii="Arial" w:hAnsi="Arial" w:cs="Arial"/>
          <w:lang w:val="mk-MK"/>
        </w:rPr>
        <w:t>ни</w:t>
      </w:r>
      <w:r w:rsidR="00154295" w:rsidRPr="00E246A5">
        <w:rPr>
          <w:rFonts w:ascii="Arial" w:hAnsi="Arial" w:cs="Arial"/>
          <w:lang w:val="mk-MK"/>
        </w:rPr>
        <w:t xml:space="preserve"> стратешките насоки, </w:t>
      </w:r>
      <w:r w:rsidR="00055E75">
        <w:rPr>
          <w:rFonts w:ascii="Arial" w:hAnsi="Arial" w:cs="Arial"/>
          <w:lang w:val="mk-MK"/>
        </w:rPr>
        <w:t xml:space="preserve">принципите </w:t>
      </w:r>
      <w:r w:rsidR="00154295" w:rsidRPr="00E246A5">
        <w:rPr>
          <w:rFonts w:ascii="Arial" w:hAnsi="Arial" w:cs="Arial"/>
          <w:lang w:val="mk-MK"/>
        </w:rPr>
        <w:t xml:space="preserve">и оперативните пристапи </w:t>
      </w:r>
      <w:r w:rsidRPr="00E246A5">
        <w:rPr>
          <w:rFonts w:ascii="Arial" w:hAnsi="Arial" w:cs="Arial"/>
          <w:lang w:val="mk-MK"/>
        </w:rPr>
        <w:t>според кои</w:t>
      </w:r>
      <w:r w:rsidR="00154295" w:rsidRPr="00E246A5">
        <w:rPr>
          <w:rFonts w:ascii="Arial" w:hAnsi="Arial" w:cs="Arial"/>
          <w:lang w:val="mk-MK"/>
        </w:rPr>
        <w:t xml:space="preserve"> Советот за соработка меѓу Владата и граѓанското општество (Советот) </w:t>
      </w:r>
      <w:r w:rsidRPr="00E246A5">
        <w:rPr>
          <w:rFonts w:ascii="Arial" w:hAnsi="Arial" w:cs="Arial"/>
          <w:lang w:val="mk-MK"/>
        </w:rPr>
        <w:t>ќе ја спроведува својата комуникација во</w:t>
      </w:r>
      <w:r w:rsidR="00154295" w:rsidRPr="00E246A5">
        <w:rPr>
          <w:rFonts w:ascii="Arial" w:hAnsi="Arial" w:cs="Arial"/>
          <w:lang w:val="mk-MK"/>
        </w:rPr>
        <w:t xml:space="preserve"> периодот 2026–2028 година</w:t>
      </w:r>
      <w:r w:rsidR="007465B4" w:rsidRPr="00E246A5">
        <w:rPr>
          <w:rStyle w:val="FootnoteReference"/>
          <w:rFonts w:ascii="Arial" w:hAnsi="Arial" w:cs="Arial"/>
          <w:lang w:val="mk-MK"/>
        </w:rPr>
        <w:footnoteReference w:id="1"/>
      </w:r>
      <w:r w:rsidR="00154295" w:rsidRPr="00E246A5">
        <w:rPr>
          <w:rFonts w:ascii="Arial" w:hAnsi="Arial" w:cs="Arial"/>
          <w:lang w:val="mk-MK"/>
        </w:rPr>
        <w:t xml:space="preserve">. Стратегијата </w:t>
      </w:r>
      <w:r w:rsidR="00B757F1" w:rsidRPr="00E246A5">
        <w:rPr>
          <w:rFonts w:ascii="Arial" w:hAnsi="Arial" w:cs="Arial"/>
          <w:lang w:val="mk-MK"/>
        </w:rPr>
        <w:t>ги</w:t>
      </w:r>
      <w:r w:rsidR="00154295" w:rsidRPr="00E246A5">
        <w:rPr>
          <w:rFonts w:ascii="Arial" w:hAnsi="Arial" w:cs="Arial"/>
          <w:lang w:val="mk-MK"/>
        </w:rPr>
        <w:t xml:space="preserve"> поддржува </w:t>
      </w:r>
      <w:r w:rsidR="00B757F1" w:rsidRPr="00E246A5">
        <w:rPr>
          <w:rFonts w:ascii="Arial" w:hAnsi="Arial" w:cs="Arial"/>
          <w:lang w:val="mk-MK"/>
        </w:rPr>
        <w:t>надлежностите</w:t>
      </w:r>
      <w:r w:rsidR="00154295" w:rsidRPr="00E246A5">
        <w:rPr>
          <w:rFonts w:ascii="Arial" w:hAnsi="Arial" w:cs="Arial"/>
          <w:lang w:val="mk-MK"/>
        </w:rPr>
        <w:t xml:space="preserve"> на Советот </w:t>
      </w:r>
      <w:r w:rsidR="00B757F1" w:rsidRPr="00E246A5">
        <w:rPr>
          <w:rFonts w:ascii="Arial" w:hAnsi="Arial" w:cs="Arial"/>
          <w:lang w:val="mk-MK"/>
        </w:rPr>
        <w:t>да промовира</w:t>
      </w:r>
      <w:r w:rsidR="00154295" w:rsidRPr="00E246A5">
        <w:rPr>
          <w:rFonts w:ascii="Arial" w:hAnsi="Arial" w:cs="Arial"/>
          <w:lang w:val="mk-MK"/>
        </w:rPr>
        <w:t xml:space="preserve"> структуриран дијалог, </w:t>
      </w:r>
      <w:r w:rsidR="00B757F1" w:rsidRPr="00E246A5">
        <w:rPr>
          <w:rFonts w:ascii="Arial" w:hAnsi="Arial" w:cs="Arial"/>
          <w:lang w:val="mk-MK"/>
        </w:rPr>
        <w:t>да ја зајакне</w:t>
      </w:r>
      <w:r w:rsidR="00154295" w:rsidRPr="00E246A5">
        <w:rPr>
          <w:rFonts w:ascii="Arial" w:hAnsi="Arial" w:cs="Arial"/>
          <w:lang w:val="mk-MK"/>
        </w:rPr>
        <w:t xml:space="preserve"> соработката </w:t>
      </w:r>
      <w:r w:rsidR="00B757F1" w:rsidRPr="00E246A5">
        <w:rPr>
          <w:rFonts w:ascii="Arial" w:hAnsi="Arial" w:cs="Arial"/>
          <w:lang w:val="mk-MK"/>
        </w:rPr>
        <w:t>по</w:t>
      </w:r>
      <w:r w:rsidR="00154295" w:rsidRPr="00E246A5">
        <w:rPr>
          <w:rFonts w:ascii="Arial" w:hAnsi="Arial" w:cs="Arial"/>
          <w:lang w:val="mk-MK"/>
        </w:rPr>
        <w:t xml:space="preserve">меѓу јавните институции и </w:t>
      </w:r>
      <w:r w:rsidR="00B757F1" w:rsidRPr="00E246A5">
        <w:rPr>
          <w:rFonts w:ascii="Arial" w:hAnsi="Arial" w:cs="Arial"/>
          <w:lang w:val="mk-MK"/>
        </w:rPr>
        <w:t xml:space="preserve">граѓанските </w:t>
      </w:r>
      <w:r w:rsidR="00154295" w:rsidRPr="00E246A5">
        <w:rPr>
          <w:rFonts w:ascii="Arial" w:hAnsi="Arial" w:cs="Arial"/>
          <w:lang w:val="mk-MK"/>
        </w:rPr>
        <w:t>организации (ГО) и</w:t>
      </w:r>
      <w:r w:rsidR="00B757F1" w:rsidRPr="00E246A5">
        <w:rPr>
          <w:rFonts w:ascii="Arial" w:hAnsi="Arial" w:cs="Arial"/>
          <w:lang w:val="mk-MK"/>
        </w:rPr>
        <w:t xml:space="preserve"> да</w:t>
      </w:r>
      <w:r w:rsidR="00154295" w:rsidRPr="00E246A5">
        <w:rPr>
          <w:rFonts w:ascii="Arial" w:hAnsi="Arial" w:cs="Arial"/>
          <w:lang w:val="mk-MK"/>
        </w:rPr>
        <w:t xml:space="preserve"> придонес</w:t>
      </w:r>
      <w:r w:rsidR="00B757F1" w:rsidRPr="00E246A5">
        <w:rPr>
          <w:rFonts w:ascii="Arial" w:hAnsi="Arial" w:cs="Arial"/>
          <w:lang w:val="mk-MK"/>
        </w:rPr>
        <w:t>е</w:t>
      </w:r>
      <w:r w:rsidR="00154295" w:rsidRPr="00E246A5">
        <w:rPr>
          <w:rFonts w:ascii="Arial" w:hAnsi="Arial" w:cs="Arial"/>
          <w:lang w:val="mk-MK"/>
        </w:rPr>
        <w:t xml:space="preserve"> кон транспарентно, инклузивно и одговорно креирање политики.</w:t>
      </w:r>
    </w:p>
    <w:p w14:paraId="19E05900" w14:textId="599E1F45" w:rsidR="004D606E" w:rsidRPr="00E246A5" w:rsidRDefault="00154295" w:rsidP="00154295">
      <w:pPr>
        <w:jc w:val="both"/>
        <w:rPr>
          <w:rFonts w:ascii="Arial" w:hAnsi="Arial" w:cs="Arial"/>
          <w:lang w:val="mk-MK"/>
        </w:rPr>
      </w:pPr>
      <w:r w:rsidRPr="00E246A5">
        <w:rPr>
          <w:rFonts w:ascii="Arial" w:hAnsi="Arial" w:cs="Arial"/>
          <w:lang w:val="mk-MK"/>
        </w:rPr>
        <w:t xml:space="preserve">Стратегијата има за цел да ја зајакне </w:t>
      </w:r>
      <w:r w:rsidR="00B757F1" w:rsidRPr="00E246A5">
        <w:rPr>
          <w:rFonts w:ascii="Arial" w:hAnsi="Arial" w:cs="Arial"/>
          <w:lang w:val="mk-MK"/>
        </w:rPr>
        <w:t>комуникацијата со јавноста</w:t>
      </w:r>
      <w:r w:rsidRPr="00E246A5">
        <w:rPr>
          <w:rFonts w:ascii="Arial" w:hAnsi="Arial" w:cs="Arial"/>
          <w:lang w:val="mk-MK"/>
        </w:rPr>
        <w:t xml:space="preserve"> и видливоста на Советот, преку </w:t>
      </w:r>
      <w:r w:rsidR="000A0B0E">
        <w:rPr>
          <w:rFonts w:ascii="Arial" w:hAnsi="Arial" w:cs="Arial"/>
          <w:lang w:val="mk-MK"/>
        </w:rPr>
        <w:t>зголемена достапност</w:t>
      </w:r>
      <w:r w:rsidR="00B757F1" w:rsidRPr="00E246A5">
        <w:rPr>
          <w:rFonts w:ascii="Arial" w:hAnsi="Arial" w:cs="Arial"/>
          <w:lang w:val="mk-MK"/>
        </w:rPr>
        <w:t xml:space="preserve"> на </w:t>
      </w:r>
      <w:r w:rsidR="000A0B0E">
        <w:rPr>
          <w:rFonts w:ascii="Arial" w:hAnsi="Arial" w:cs="Arial"/>
          <w:lang w:val="mk-MK"/>
        </w:rPr>
        <w:t>неговата</w:t>
      </w:r>
      <w:r w:rsidRPr="00E246A5">
        <w:rPr>
          <w:rFonts w:ascii="Arial" w:hAnsi="Arial" w:cs="Arial"/>
          <w:lang w:val="mk-MK"/>
        </w:rPr>
        <w:t xml:space="preserve"> работа, улога и релевантност за граѓанското општество, институциите, медиумите и пошироката јавност во Северна Македонија. </w:t>
      </w:r>
      <w:r w:rsidR="000A0B0E">
        <w:rPr>
          <w:rFonts w:ascii="Arial" w:hAnsi="Arial" w:cs="Arial"/>
          <w:lang w:val="mk-MK"/>
        </w:rPr>
        <w:t>Оваа с</w:t>
      </w:r>
      <w:r w:rsidRPr="00E246A5">
        <w:rPr>
          <w:rFonts w:ascii="Arial" w:hAnsi="Arial" w:cs="Arial"/>
          <w:lang w:val="mk-MK"/>
        </w:rPr>
        <w:t>трате</w:t>
      </w:r>
      <w:r w:rsidR="00B757F1" w:rsidRPr="00E246A5">
        <w:rPr>
          <w:rFonts w:ascii="Arial" w:hAnsi="Arial" w:cs="Arial"/>
          <w:lang w:val="mk-MK"/>
        </w:rPr>
        <w:t>гис</w:t>
      </w:r>
      <w:r w:rsidRPr="00E246A5">
        <w:rPr>
          <w:rFonts w:ascii="Arial" w:hAnsi="Arial" w:cs="Arial"/>
          <w:lang w:val="mk-MK"/>
        </w:rPr>
        <w:t xml:space="preserve">ка рамка </w:t>
      </w:r>
      <w:r w:rsidR="00B757F1" w:rsidRPr="00E246A5">
        <w:rPr>
          <w:rFonts w:ascii="Arial" w:hAnsi="Arial" w:cs="Arial"/>
          <w:lang w:val="mk-MK"/>
        </w:rPr>
        <w:t>понатаму ќе се</w:t>
      </w:r>
      <w:r w:rsidRPr="00E246A5">
        <w:rPr>
          <w:rFonts w:ascii="Arial" w:hAnsi="Arial" w:cs="Arial"/>
          <w:lang w:val="mk-MK"/>
        </w:rPr>
        <w:t xml:space="preserve"> операционализира преку годишни планови</w:t>
      </w:r>
      <w:r w:rsidR="000A0B0E">
        <w:rPr>
          <w:rFonts w:ascii="Arial" w:hAnsi="Arial" w:cs="Arial"/>
          <w:lang w:val="mk-MK"/>
        </w:rPr>
        <w:t xml:space="preserve"> за комуникација</w:t>
      </w:r>
      <w:r w:rsidRPr="00E246A5">
        <w:rPr>
          <w:rFonts w:ascii="Arial" w:hAnsi="Arial" w:cs="Arial"/>
          <w:lang w:val="mk-MK"/>
        </w:rPr>
        <w:t>.</w:t>
      </w:r>
    </w:p>
    <w:p w14:paraId="5C4A4328" w14:textId="5677D093" w:rsidR="004E4FF9" w:rsidRPr="00E246A5" w:rsidRDefault="004E4FF9" w:rsidP="004E4FF9">
      <w:pPr>
        <w:jc w:val="both"/>
        <w:rPr>
          <w:rFonts w:ascii="Arial" w:hAnsi="Arial" w:cs="Arial"/>
          <w:b/>
          <w:bCs/>
          <w:lang w:val="mk-MK"/>
        </w:rPr>
      </w:pPr>
      <w:r w:rsidRPr="00E246A5">
        <w:rPr>
          <w:rFonts w:ascii="Arial" w:hAnsi="Arial" w:cs="Arial"/>
          <w:b/>
          <w:bCs/>
          <w:lang w:val="mk-MK"/>
        </w:rPr>
        <w:t>Стратегијата има за цел да:</w:t>
      </w:r>
    </w:p>
    <w:p w14:paraId="6E4E883F" w14:textId="76E32644" w:rsidR="00154295" w:rsidRPr="00E246A5" w:rsidRDefault="0018292D">
      <w:pPr>
        <w:pStyle w:val="ListParagraph"/>
        <w:numPr>
          <w:ilvl w:val="0"/>
          <w:numId w:val="3"/>
        </w:numPr>
        <w:jc w:val="both"/>
        <w:rPr>
          <w:rFonts w:ascii="Arial" w:hAnsi="Arial" w:cs="Arial"/>
          <w:lang w:val="mk-MK"/>
        </w:rPr>
      </w:pPr>
      <w:r w:rsidRPr="00E246A5">
        <w:rPr>
          <w:rFonts w:ascii="Arial" w:hAnsi="Arial" w:cs="Arial"/>
          <w:lang w:val="mk-MK"/>
        </w:rPr>
        <w:t>Ја зајакне</w:t>
      </w:r>
      <w:r w:rsidR="00154295" w:rsidRPr="00E246A5">
        <w:rPr>
          <w:rFonts w:ascii="Arial" w:hAnsi="Arial" w:cs="Arial"/>
          <w:lang w:val="mk-MK"/>
        </w:rPr>
        <w:t xml:space="preserve"> двонасочната комуникација и ангажман со граѓанските организации и институциите</w:t>
      </w:r>
    </w:p>
    <w:p w14:paraId="52FA50F4" w14:textId="596B969C" w:rsidR="00154295" w:rsidRPr="00E246A5" w:rsidRDefault="0018292D">
      <w:pPr>
        <w:pStyle w:val="ListParagraph"/>
        <w:numPr>
          <w:ilvl w:val="0"/>
          <w:numId w:val="3"/>
        </w:numPr>
        <w:jc w:val="both"/>
        <w:rPr>
          <w:rFonts w:ascii="Arial" w:hAnsi="Arial" w:cs="Arial"/>
          <w:lang w:val="mk-MK"/>
        </w:rPr>
      </w:pPr>
      <w:r w:rsidRPr="00E246A5">
        <w:rPr>
          <w:rFonts w:ascii="Arial" w:hAnsi="Arial" w:cs="Arial"/>
          <w:lang w:val="mk-MK"/>
        </w:rPr>
        <w:t>Промовира</w:t>
      </w:r>
      <w:r w:rsidR="00154295" w:rsidRPr="00E246A5">
        <w:rPr>
          <w:rFonts w:ascii="Arial" w:hAnsi="Arial" w:cs="Arial"/>
          <w:lang w:val="mk-MK"/>
        </w:rPr>
        <w:t xml:space="preserve"> навремена, инклузивна комуникација базирана на докази</w:t>
      </w:r>
    </w:p>
    <w:p w14:paraId="749B7B89" w14:textId="3A5E475C" w:rsidR="00154295" w:rsidRPr="00E246A5" w:rsidRDefault="00154295">
      <w:pPr>
        <w:pStyle w:val="ListParagraph"/>
        <w:numPr>
          <w:ilvl w:val="0"/>
          <w:numId w:val="3"/>
        </w:numPr>
        <w:jc w:val="both"/>
        <w:rPr>
          <w:rFonts w:ascii="Arial" w:hAnsi="Arial" w:cs="Arial"/>
          <w:lang w:val="mk-MK"/>
        </w:rPr>
      </w:pPr>
      <w:r w:rsidRPr="00E246A5">
        <w:rPr>
          <w:rFonts w:ascii="Arial" w:hAnsi="Arial" w:cs="Arial"/>
          <w:lang w:val="mk-MK"/>
        </w:rPr>
        <w:t>Обезбед</w:t>
      </w:r>
      <w:r w:rsidR="0018292D" w:rsidRPr="00E246A5">
        <w:rPr>
          <w:rFonts w:ascii="Arial" w:hAnsi="Arial" w:cs="Arial"/>
          <w:lang w:val="mk-MK"/>
        </w:rPr>
        <w:t>и</w:t>
      </w:r>
      <w:r w:rsidRPr="00E246A5">
        <w:rPr>
          <w:rFonts w:ascii="Arial" w:hAnsi="Arial" w:cs="Arial"/>
          <w:lang w:val="mk-MK"/>
        </w:rPr>
        <w:t xml:space="preserve"> кохерентни, координирани и професионални комуникациски практики</w:t>
      </w:r>
    </w:p>
    <w:p w14:paraId="5B41ADE9" w14:textId="5B7A5FD6" w:rsidR="00583D57" w:rsidRPr="00E246A5" w:rsidRDefault="0018292D">
      <w:pPr>
        <w:pStyle w:val="ListParagraph"/>
        <w:numPr>
          <w:ilvl w:val="0"/>
          <w:numId w:val="3"/>
        </w:numPr>
        <w:jc w:val="both"/>
        <w:rPr>
          <w:rFonts w:ascii="Arial" w:hAnsi="Arial" w:cs="Arial"/>
          <w:lang w:val="mk-MK"/>
        </w:rPr>
      </w:pPr>
      <w:r w:rsidRPr="00E246A5">
        <w:rPr>
          <w:rFonts w:ascii="Arial" w:hAnsi="Arial" w:cs="Arial"/>
          <w:lang w:val="mk-MK"/>
        </w:rPr>
        <w:t>Го подобри</w:t>
      </w:r>
      <w:r w:rsidR="00154295" w:rsidRPr="00E246A5">
        <w:rPr>
          <w:rFonts w:ascii="Arial" w:hAnsi="Arial" w:cs="Arial"/>
          <w:lang w:val="mk-MK"/>
        </w:rPr>
        <w:t xml:space="preserve"> јавното разбирање и </w:t>
      </w:r>
      <w:r w:rsidRPr="00E246A5">
        <w:rPr>
          <w:rFonts w:ascii="Arial" w:hAnsi="Arial" w:cs="Arial"/>
          <w:lang w:val="mk-MK"/>
        </w:rPr>
        <w:t>препознавање</w:t>
      </w:r>
      <w:r w:rsidR="00154295" w:rsidRPr="00E246A5">
        <w:rPr>
          <w:rFonts w:ascii="Arial" w:hAnsi="Arial" w:cs="Arial"/>
          <w:lang w:val="mk-MK"/>
        </w:rPr>
        <w:t xml:space="preserve"> на улогата и активностите на Советот меѓу </w:t>
      </w:r>
      <w:r w:rsidR="009C3925" w:rsidRPr="00E246A5">
        <w:rPr>
          <w:rFonts w:ascii="Arial" w:hAnsi="Arial" w:cs="Arial"/>
          <w:lang w:val="mk-MK"/>
        </w:rPr>
        <w:t xml:space="preserve">граѓанското општество, </w:t>
      </w:r>
      <w:r w:rsidR="00154295" w:rsidRPr="00E246A5">
        <w:rPr>
          <w:rFonts w:ascii="Arial" w:hAnsi="Arial" w:cs="Arial"/>
          <w:lang w:val="mk-MK"/>
        </w:rPr>
        <w:t>медиумите и пошироката јавност</w:t>
      </w:r>
    </w:p>
    <w:p w14:paraId="59768687" w14:textId="77777777" w:rsidR="004E4FF9" w:rsidRPr="00E246A5" w:rsidRDefault="004E4FF9" w:rsidP="004E4FF9">
      <w:pPr>
        <w:rPr>
          <w:rFonts w:ascii="Arial" w:hAnsi="Arial" w:cs="Arial"/>
          <w:lang w:val="mk-MK"/>
        </w:rPr>
      </w:pPr>
      <w:r w:rsidRPr="00E246A5">
        <w:rPr>
          <w:rFonts w:ascii="Arial" w:hAnsi="Arial" w:cs="Arial"/>
          <w:lang w:val="mk-MK"/>
        </w:rPr>
        <w:br w:type="page"/>
      </w:r>
    </w:p>
    <w:p w14:paraId="3313D517" w14:textId="77777777" w:rsidR="004E4FF9" w:rsidRPr="00E246A5" w:rsidRDefault="004E4FF9">
      <w:pPr>
        <w:pStyle w:val="ListParagraph"/>
        <w:numPr>
          <w:ilvl w:val="0"/>
          <w:numId w:val="1"/>
        </w:numPr>
        <w:spacing w:before="240"/>
        <w:jc w:val="both"/>
        <w:rPr>
          <w:rFonts w:ascii="Arial" w:hAnsi="Arial" w:cs="Arial"/>
          <w:b/>
          <w:bCs/>
          <w:lang w:val="mk-MK"/>
        </w:rPr>
      </w:pPr>
      <w:r w:rsidRPr="00E246A5">
        <w:rPr>
          <w:rFonts w:ascii="Arial" w:hAnsi="Arial" w:cs="Arial"/>
          <w:b/>
          <w:bCs/>
          <w:lang w:val="mk-MK"/>
        </w:rPr>
        <w:lastRenderedPageBreak/>
        <w:t>КОНТЕКСТ И ОБРАЗЛОЖЕНИЕ</w:t>
      </w:r>
    </w:p>
    <w:p w14:paraId="4A93685D" w14:textId="585383DA" w:rsidR="00154295" w:rsidRPr="00E246A5" w:rsidRDefault="00154295" w:rsidP="004E4FF9">
      <w:pPr>
        <w:jc w:val="both"/>
        <w:rPr>
          <w:rFonts w:ascii="Arial" w:hAnsi="Arial" w:cs="Arial"/>
          <w:lang w:val="mk-MK"/>
        </w:rPr>
      </w:pPr>
      <w:r w:rsidRPr="00E246A5">
        <w:rPr>
          <w:rFonts w:ascii="Arial" w:hAnsi="Arial" w:cs="Arial"/>
          <w:lang w:val="mk-MK"/>
        </w:rPr>
        <w:t xml:space="preserve">Ефективната комуникација е од суштинско значење за кредибилитетот на Советот, </w:t>
      </w:r>
      <w:r w:rsidR="0018292D" w:rsidRPr="00E246A5">
        <w:rPr>
          <w:rFonts w:ascii="Arial" w:hAnsi="Arial" w:cs="Arial"/>
          <w:lang w:val="mk-MK"/>
        </w:rPr>
        <w:t>неговата задача да го олесни</w:t>
      </w:r>
      <w:r w:rsidRPr="00E246A5">
        <w:rPr>
          <w:rFonts w:ascii="Arial" w:hAnsi="Arial" w:cs="Arial"/>
          <w:lang w:val="mk-MK"/>
        </w:rPr>
        <w:t xml:space="preserve"> дијалогот и неговата улога во унапредувањето на </w:t>
      </w:r>
      <w:r w:rsidR="0018292D" w:rsidRPr="00E246A5">
        <w:rPr>
          <w:rFonts w:ascii="Arial" w:hAnsi="Arial" w:cs="Arial"/>
          <w:lang w:val="mk-MK"/>
        </w:rPr>
        <w:t>овозможувачката околина</w:t>
      </w:r>
      <w:r w:rsidRPr="00E246A5">
        <w:rPr>
          <w:rFonts w:ascii="Arial" w:hAnsi="Arial" w:cs="Arial"/>
          <w:lang w:val="mk-MK"/>
        </w:rPr>
        <w:t xml:space="preserve"> за развој на граѓанското општество. Иако Советот </w:t>
      </w:r>
      <w:r w:rsidR="00A95D4C">
        <w:rPr>
          <w:rFonts w:ascii="Arial" w:hAnsi="Arial" w:cs="Arial"/>
          <w:lang w:val="mk-MK"/>
        </w:rPr>
        <w:t>ги користи предностите</w:t>
      </w:r>
      <w:r w:rsidR="00E20AED" w:rsidRPr="00E246A5">
        <w:rPr>
          <w:rFonts w:ascii="Arial" w:hAnsi="Arial" w:cs="Arial"/>
          <w:lang w:val="mk-MK"/>
        </w:rPr>
        <w:t xml:space="preserve"> од</w:t>
      </w:r>
      <w:r w:rsidRPr="00E246A5">
        <w:rPr>
          <w:rFonts w:ascii="Arial" w:hAnsi="Arial" w:cs="Arial"/>
          <w:lang w:val="mk-MK"/>
        </w:rPr>
        <w:t xml:space="preserve"> силн</w:t>
      </w:r>
      <w:r w:rsidR="00E20AED" w:rsidRPr="00E246A5">
        <w:rPr>
          <w:rFonts w:ascii="Arial" w:hAnsi="Arial" w:cs="Arial"/>
          <w:lang w:val="mk-MK"/>
        </w:rPr>
        <w:t>иот</w:t>
      </w:r>
      <w:r w:rsidRPr="00E246A5">
        <w:rPr>
          <w:rFonts w:ascii="Arial" w:hAnsi="Arial" w:cs="Arial"/>
          <w:lang w:val="mk-MK"/>
        </w:rPr>
        <w:t xml:space="preserve"> </w:t>
      </w:r>
      <w:r w:rsidR="00E20AED" w:rsidRPr="00E246A5">
        <w:rPr>
          <w:rFonts w:ascii="Arial" w:hAnsi="Arial" w:cs="Arial"/>
          <w:lang w:val="mk-MK"/>
        </w:rPr>
        <w:t>законски</w:t>
      </w:r>
      <w:r w:rsidRPr="00E246A5">
        <w:rPr>
          <w:rFonts w:ascii="Arial" w:hAnsi="Arial" w:cs="Arial"/>
          <w:lang w:val="mk-MK"/>
        </w:rPr>
        <w:t xml:space="preserve"> мандат и активна</w:t>
      </w:r>
      <w:r w:rsidR="00E20AED" w:rsidRPr="00E246A5">
        <w:rPr>
          <w:rFonts w:ascii="Arial" w:hAnsi="Arial" w:cs="Arial"/>
          <w:lang w:val="mk-MK"/>
        </w:rPr>
        <w:t>та</w:t>
      </w:r>
      <w:r w:rsidRPr="00E246A5">
        <w:rPr>
          <w:rFonts w:ascii="Arial" w:hAnsi="Arial" w:cs="Arial"/>
          <w:lang w:val="mk-MK"/>
        </w:rPr>
        <w:t xml:space="preserve"> техничка и административна поддршка од Секретаријатот, неколку предизвици во обезбедувањето </w:t>
      </w:r>
      <w:r w:rsidR="00E20AED" w:rsidRPr="00E246A5">
        <w:rPr>
          <w:rFonts w:ascii="Arial" w:hAnsi="Arial" w:cs="Arial"/>
          <w:lang w:val="mk-MK"/>
        </w:rPr>
        <w:t>ефективна</w:t>
      </w:r>
      <w:r w:rsidRPr="00E246A5">
        <w:rPr>
          <w:rFonts w:ascii="Arial" w:hAnsi="Arial" w:cs="Arial"/>
          <w:lang w:val="mk-MK"/>
        </w:rPr>
        <w:t xml:space="preserve"> и конзистентна комуникација продолжуваат да го ограничуваат </w:t>
      </w:r>
      <w:r w:rsidR="00E20AED" w:rsidRPr="00E246A5">
        <w:rPr>
          <w:rFonts w:ascii="Arial" w:hAnsi="Arial" w:cs="Arial"/>
          <w:lang w:val="mk-MK"/>
        </w:rPr>
        <w:t>неговото</w:t>
      </w:r>
      <w:r w:rsidRPr="00E246A5">
        <w:rPr>
          <w:rFonts w:ascii="Arial" w:hAnsi="Arial" w:cs="Arial"/>
          <w:lang w:val="mk-MK"/>
        </w:rPr>
        <w:t xml:space="preserve"> целокупно влијание.</w:t>
      </w:r>
    </w:p>
    <w:p w14:paraId="04ADEDC1" w14:textId="49688A6E" w:rsidR="004E4FF9" w:rsidRPr="00E246A5" w:rsidRDefault="004E4FF9" w:rsidP="004E4FF9">
      <w:pPr>
        <w:jc w:val="both"/>
        <w:rPr>
          <w:rFonts w:ascii="Arial" w:hAnsi="Arial" w:cs="Arial"/>
          <w:b/>
          <w:bCs/>
          <w:lang w:val="mk-MK"/>
        </w:rPr>
      </w:pPr>
      <w:r w:rsidRPr="00E246A5">
        <w:rPr>
          <w:rFonts w:ascii="Arial" w:hAnsi="Arial" w:cs="Arial"/>
          <w:b/>
          <w:bCs/>
          <w:lang w:val="mk-MK"/>
        </w:rPr>
        <w:t>2.1 Институционален контекст</w:t>
      </w:r>
    </w:p>
    <w:p w14:paraId="7805E071" w14:textId="616007C1" w:rsidR="00154295" w:rsidRPr="00E246A5" w:rsidRDefault="00154295" w:rsidP="00154295">
      <w:pPr>
        <w:jc w:val="both"/>
        <w:rPr>
          <w:rFonts w:ascii="Arial" w:hAnsi="Arial" w:cs="Arial"/>
          <w:lang w:val="mk-MK"/>
        </w:rPr>
      </w:pPr>
      <w:r w:rsidRPr="002E4F45">
        <w:rPr>
          <w:rFonts w:ascii="Arial" w:hAnsi="Arial" w:cs="Arial"/>
          <w:lang w:val="mk-MK"/>
        </w:rPr>
        <w:t>Советот</w:t>
      </w:r>
      <w:r w:rsidRPr="00E246A5">
        <w:rPr>
          <w:rFonts w:ascii="Arial" w:hAnsi="Arial" w:cs="Arial"/>
          <w:lang w:val="mk-MK"/>
        </w:rPr>
        <w:t xml:space="preserve"> е национална советодавна платформа </w:t>
      </w:r>
      <w:r w:rsidR="00E20AED" w:rsidRPr="00E246A5">
        <w:rPr>
          <w:rFonts w:ascii="Arial" w:hAnsi="Arial" w:cs="Arial"/>
          <w:lang w:val="mk-MK"/>
        </w:rPr>
        <w:t>што</w:t>
      </w:r>
      <w:r w:rsidRPr="00E246A5">
        <w:rPr>
          <w:rFonts w:ascii="Arial" w:hAnsi="Arial" w:cs="Arial"/>
          <w:lang w:val="mk-MK"/>
        </w:rPr>
        <w:t xml:space="preserve"> ги </w:t>
      </w:r>
      <w:r w:rsidR="00E20AED" w:rsidRPr="00E246A5">
        <w:rPr>
          <w:rFonts w:ascii="Arial" w:hAnsi="Arial" w:cs="Arial"/>
          <w:lang w:val="mk-MK"/>
        </w:rPr>
        <w:t>спојува</w:t>
      </w:r>
      <w:r w:rsidRPr="00E246A5">
        <w:rPr>
          <w:rFonts w:ascii="Arial" w:hAnsi="Arial" w:cs="Arial"/>
          <w:lang w:val="mk-MK"/>
        </w:rPr>
        <w:t xml:space="preserve"> претставниците на јавните институции и граѓанското општество</w:t>
      </w:r>
      <w:r w:rsidR="00E20AED" w:rsidRPr="00E246A5">
        <w:rPr>
          <w:rFonts w:ascii="Arial" w:hAnsi="Arial" w:cs="Arial"/>
          <w:lang w:val="mk-MK"/>
        </w:rPr>
        <w:t>, со цел да се даде</w:t>
      </w:r>
      <w:r w:rsidRPr="00E246A5">
        <w:rPr>
          <w:rFonts w:ascii="Arial" w:hAnsi="Arial" w:cs="Arial"/>
          <w:lang w:val="mk-MK"/>
        </w:rPr>
        <w:t xml:space="preserve"> поддршка на соработката, транспарентноста и инклузивното креирање политики. Неговиот состав, базиран на претставници од владини тела и граѓански организации избрани преку јавен повик, обезбедува балансирано и репрезентативно учество.</w:t>
      </w:r>
    </w:p>
    <w:p w14:paraId="6C817FDA" w14:textId="6A8587B0" w:rsidR="009039EF" w:rsidRPr="00E246A5" w:rsidRDefault="00E20AED" w:rsidP="00154295">
      <w:pPr>
        <w:jc w:val="both"/>
        <w:rPr>
          <w:rFonts w:ascii="Arial" w:hAnsi="Arial" w:cs="Arial"/>
          <w:lang w:val="mk-MK"/>
        </w:rPr>
      </w:pPr>
      <w:r w:rsidRPr="00E246A5">
        <w:rPr>
          <w:rFonts w:ascii="Arial" w:hAnsi="Arial" w:cs="Arial"/>
          <w:lang w:val="mk-MK"/>
        </w:rPr>
        <w:t xml:space="preserve">Во </w:t>
      </w:r>
      <w:r w:rsidR="00154295" w:rsidRPr="00E246A5">
        <w:rPr>
          <w:rFonts w:ascii="Arial" w:hAnsi="Arial" w:cs="Arial"/>
          <w:lang w:val="mk-MK"/>
        </w:rPr>
        <w:t xml:space="preserve">Деловникот за работа </w:t>
      </w:r>
      <w:r w:rsidRPr="00E246A5">
        <w:rPr>
          <w:rFonts w:ascii="Arial" w:hAnsi="Arial" w:cs="Arial"/>
          <w:lang w:val="mk-MK"/>
        </w:rPr>
        <w:t xml:space="preserve">се </w:t>
      </w:r>
      <w:r w:rsidR="00154295" w:rsidRPr="00E246A5">
        <w:rPr>
          <w:rFonts w:ascii="Arial" w:hAnsi="Arial" w:cs="Arial"/>
          <w:lang w:val="mk-MK"/>
        </w:rPr>
        <w:t>дефинира</w:t>
      </w:r>
      <w:r w:rsidRPr="00E246A5">
        <w:rPr>
          <w:rFonts w:ascii="Arial" w:hAnsi="Arial" w:cs="Arial"/>
          <w:lang w:val="mk-MK"/>
        </w:rPr>
        <w:t>ни</w:t>
      </w:r>
      <w:r w:rsidR="00154295" w:rsidRPr="00E246A5">
        <w:rPr>
          <w:rFonts w:ascii="Arial" w:hAnsi="Arial" w:cs="Arial"/>
          <w:lang w:val="mk-MK"/>
        </w:rPr>
        <w:t xml:space="preserve"> јасни обврски </w:t>
      </w:r>
      <w:r w:rsidR="00E246A5" w:rsidRPr="00E246A5">
        <w:rPr>
          <w:rFonts w:ascii="Arial" w:hAnsi="Arial" w:cs="Arial"/>
          <w:lang w:val="mk-MK"/>
        </w:rPr>
        <w:t>за</w:t>
      </w:r>
      <w:r w:rsidR="00154295" w:rsidRPr="00E246A5">
        <w:rPr>
          <w:rFonts w:ascii="Arial" w:hAnsi="Arial" w:cs="Arial"/>
          <w:lang w:val="mk-MK"/>
        </w:rPr>
        <w:t xml:space="preserve"> транспарентност</w:t>
      </w:r>
      <w:r w:rsidRPr="00E246A5">
        <w:rPr>
          <w:rFonts w:ascii="Arial" w:hAnsi="Arial" w:cs="Arial"/>
          <w:lang w:val="mk-MK"/>
        </w:rPr>
        <w:t>а</w:t>
      </w:r>
      <w:r w:rsidR="00154295" w:rsidRPr="00E246A5">
        <w:rPr>
          <w:rFonts w:ascii="Arial" w:hAnsi="Arial" w:cs="Arial"/>
          <w:lang w:val="mk-MK"/>
        </w:rPr>
        <w:t>, јавност</w:t>
      </w:r>
      <w:r w:rsidRPr="00E246A5">
        <w:rPr>
          <w:rFonts w:ascii="Arial" w:hAnsi="Arial" w:cs="Arial"/>
          <w:lang w:val="mk-MK"/>
        </w:rPr>
        <w:t>а</w:t>
      </w:r>
      <w:r w:rsidR="00154295" w:rsidRPr="00E246A5">
        <w:rPr>
          <w:rFonts w:ascii="Arial" w:hAnsi="Arial" w:cs="Arial"/>
          <w:lang w:val="mk-MK"/>
        </w:rPr>
        <w:t xml:space="preserve"> и консултации</w:t>
      </w:r>
      <w:r w:rsidRPr="00E246A5">
        <w:rPr>
          <w:rFonts w:ascii="Arial" w:hAnsi="Arial" w:cs="Arial"/>
          <w:lang w:val="mk-MK"/>
        </w:rPr>
        <w:t>те</w:t>
      </w:r>
      <w:r w:rsidR="009A1B94" w:rsidRPr="00E246A5">
        <w:rPr>
          <w:rStyle w:val="FootnoteReference"/>
          <w:rFonts w:ascii="Arial" w:hAnsi="Arial" w:cs="Arial"/>
          <w:lang w:val="mk-MK"/>
        </w:rPr>
        <w:footnoteReference w:id="2"/>
      </w:r>
      <w:r w:rsidR="00154295" w:rsidRPr="00E246A5">
        <w:rPr>
          <w:rFonts w:ascii="Arial" w:hAnsi="Arial" w:cs="Arial"/>
          <w:lang w:val="mk-MK"/>
        </w:rPr>
        <w:t>. Од членовите</w:t>
      </w:r>
      <w:r w:rsidR="000213E1">
        <w:rPr>
          <w:rFonts w:ascii="Arial" w:hAnsi="Arial" w:cs="Arial"/>
          <w:lang w:val="mk-MK"/>
        </w:rPr>
        <w:t>,</w:t>
      </w:r>
      <w:r w:rsidR="002E4F45">
        <w:rPr>
          <w:rFonts w:ascii="Arial" w:hAnsi="Arial" w:cs="Arial"/>
          <w:lang w:val="mk-MK"/>
        </w:rPr>
        <w:t xml:space="preserve"> од редовите</w:t>
      </w:r>
      <w:r w:rsidR="00154295" w:rsidRPr="00E246A5">
        <w:rPr>
          <w:rFonts w:ascii="Arial" w:hAnsi="Arial" w:cs="Arial"/>
          <w:lang w:val="mk-MK"/>
        </w:rPr>
        <w:t xml:space="preserve"> на институциите и граѓанските организации</w:t>
      </w:r>
      <w:r w:rsidR="000213E1">
        <w:rPr>
          <w:rFonts w:ascii="Arial" w:hAnsi="Arial" w:cs="Arial"/>
          <w:lang w:val="mk-MK"/>
        </w:rPr>
        <w:t>,</w:t>
      </w:r>
      <w:r w:rsidR="00154295" w:rsidRPr="00E246A5">
        <w:rPr>
          <w:rFonts w:ascii="Arial" w:hAnsi="Arial" w:cs="Arial"/>
          <w:lang w:val="mk-MK"/>
        </w:rPr>
        <w:t xml:space="preserve"> се очекува </w:t>
      </w:r>
      <w:r w:rsidRPr="00E246A5">
        <w:rPr>
          <w:rFonts w:ascii="Arial" w:hAnsi="Arial" w:cs="Arial"/>
          <w:lang w:val="mk-MK"/>
        </w:rPr>
        <w:t>континуирано да бидат во</w:t>
      </w:r>
      <w:r w:rsidR="00154295" w:rsidRPr="00E246A5">
        <w:rPr>
          <w:rFonts w:ascii="Arial" w:hAnsi="Arial" w:cs="Arial"/>
          <w:lang w:val="mk-MK"/>
        </w:rPr>
        <w:t xml:space="preserve"> комуникација со своите избирачи, преку информирање, консултирање и известување за работата на Советот</w:t>
      </w:r>
      <w:r w:rsidR="009A1B94" w:rsidRPr="00E246A5">
        <w:rPr>
          <w:rStyle w:val="FootnoteReference"/>
          <w:rFonts w:ascii="Arial" w:hAnsi="Arial" w:cs="Arial"/>
          <w:lang w:val="mk-MK"/>
        </w:rPr>
        <w:footnoteReference w:id="3"/>
      </w:r>
      <w:r w:rsidR="00154295" w:rsidRPr="00E246A5">
        <w:rPr>
          <w:rFonts w:ascii="Arial" w:hAnsi="Arial" w:cs="Arial"/>
          <w:lang w:val="mk-MK"/>
        </w:rPr>
        <w:t xml:space="preserve">. Зајакнувањето на овие комуникациски практики и </w:t>
      </w:r>
      <w:r w:rsidR="000213E1">
        <w:rPr>
          <w:rFonts w:ascii="Arial" w:hAnsi="Arial" w:cs="Arial"/>
          <w:lang w:val="mk-MK"/>
        </w:rPr>
        <w:t>напорите истите да бидат структурирани</w:t>
      </w:r>
      <w:r w:rsidR="00154295" w:rsidRPr="00E246A5">
        <w:rPr>
          <w:rFonts w:ascii="Arial" w:hAnsi="Arial" w:cs="Arial"/>
          <w:lang w:val="mk-MK"/>
        </w:rPr>
        <w:t xml:space="preserve">, </w:t>
      </w:r>
      <w:r w:rsidR="00571961">
        <w:rPr>
          <w:rFonts w:ascii="Arial" w:hAnsi="Arial" w:cs="Arial"/>
          <w:lang w:val="mk-MK"/>
        </w:rPr>
        <w:t>инклузини</w:t>
      </w:r>
      <w:r w:rsidR="00154295" w:rsidRPr="00E246A5">
        <w:rPr>
          <w:rFonts w:ascii="Arial" w:hAnsi="Arial" w:cs="Arial"/>
          <w:lang w:val="mk-MK"/>
        </w:rPr>
        <w:t xml:space="preserve"> и </w:t>
      </w:r>
      <w:r w:rsidR="00571961">
        <w:rPr>
          <w:rFonts w:ascii="Arial" w:hAnsi="Arial" w:cs="Arial"/>
          <w:lang w:val="mk-MK"/>
        </w:rPr>
        <w:t xml:space="preserve">ефикасни </w:t>
      </w:r>
      <w:r w:rsidR="00154295" w:rsidRPr="00E246A5">
        <w:rPr>
          <w:rFonts w:ascii="Arial" w:hAnsi="Arial" w:cs="Arial"/>
          <w:lang w:val="mk-MK"/>
        </w:rPr>
        <w:t>е суштинск</w:t>
      </w:r>
      <w:r w:rsidR="00E246A5" w:rsidRPr="00E246A5">
        <w:rPr>
          <w:rFonts w:ascii="Arial" w:hAnsi="Arial" w:cs="Arial"/>
          <w:lang w:val="mk-MK"/>
        </w:rPr>
        <w:t>и значајно</w:t>
      </w:r>
      <w:r w:rsidR="00154295" w:rsidRPr="00E246A5">
        <w:rPr>
          <w:rFonts w:ascii="Arial" w:hAnsi="Arial" w:cs="Arial"/>
          <w:lang w:val="mk-MK"/>
        </w:rPr>
        <w:t xml:space="preserve"> за подобрување на легитимитетот и обезбедување значајно учество.</w:t>
      </w:r>
    </w:p>
    <w:p w14:paraId="3A72DA7F" w14:textId="29DD3BB4" w:rsidR="004E4FF9" w:rsidRPr="00E246A5" w:rsidRDefault="004E4FF9" w:rsidP="004E4FF9">
      <w:pPr>
        <w:jc w:val="both"/>
        <w:rPr>
          <w:rFonts w:ascii="Arial" w:hAnsi="Arial" w:cs="Arial"/>
          <w:b/>
          <w:bCs/>
          <w:lang w:val="mk-MK"/>
        </w:rPr>
      </w:pPr>
      <w:r w:rsidRPr="00E246A5">
        <w:rPr>
          <w:rFonts w:ascii="Arial" w:hAnsi="Arial" w:cs="Arial"/>
          <w:b/>
          <w:bCs/>
          <w:lang w:val="mk-MK"/>
        </w:rPr>
        <w:t xml:space="preserve">2.2 </w:t>
      </w:r>
      <w:r w:rsidR="005609D5">
        <w:rPr>
          <w:rFonts w:ascii="Arial" w:hAnsi="Arial" w:cs="Arial"/>
          <w:b/>
          <w:bCs/>
          <w:lang w:val="mk-MK"/>
        </w:rPr>
        <w:t>А</w:t>
      </w:r>
      <w:r w:rsidRPr="00E246A5">
        <w:rPr>
          <w:rFonts w:ascii="Arial" w:hAnsi="Arial" w:cs="Arial"/>
          <w:b/>
          <w:bCs/>
          <w:lang w:val="mk-MK"/>
        </w:rPr>
        <w:t>нализа</w:t>
      </w:r>
      <w:r w:rsidR="005609D5">
        <w:rPr>
          <w:rFonts w:ascii="Arial" w:hAnsi="Arial" w:cs="Arial"/>
          <w:b/>
          <w:bCs/>
          <w:lang w:val="mk-MK"/>
        </w:rPr>
        <w:t xml:space="preserve"> на состојбата</w:t>
      </w:r>
    </w:p>
    <w:p w14:paraId="161AC897" w14:textId="4AE7D071" w:rsidR="00154295" w:rsidRPr="00E246A5" w:rsidRDefault="00154295" w:rsidP="00154295">
      <w:pPr>
        <w:jc w:val="both"/>
        <w:rPr>
          <w:rFonts w:ascii="Arial" w:hAnsi="Arial" w:cs="Arial"/>
          <w:lang w:val="mk-MK"/>
        </w:rPr>
      </w:pPr>
      <w:r w:rsidRPr="00F54311">
        <w:rPr>
          <w:rFonts w:ascii="Arial" w:hAnsi="Arial" w:cs="Arial"/>
          <w:lang w:val="mk-MK"/>
        </w:rPr>
        <w:t xml:space="preserve">Развојот на структуриран дијалог </w:t>
      </w:r>
      <w:r w:rsidR="00F54311">
        <w:rPr>
          <w:rFonts w:ascii="Arial" w:hAnsi="Arial" w:cs="Arial"/>
          <w:lang w:val="mk-MK"/>
        </w:rPr>
        <w:t>по</w:t>
      </w:r>
      <w:r w:rsidRPr="00F54311">
        <w:rPr>
          <w:rFonts w:ascii="Arial" w:hAnsi="Arial" w:cs="Arial"/>
          <w:lang w:val="mk-MK"/>
        </w:rPr>
        <w:t>меѓу Владата и граѓанските организации е клучен предуслов за демократска отпорност и одржливост на реформите во контекст на</w:t>
      </w:r>
      <w:r w:rsidRPr="00E246A5">
        <w:rPr>
          <w:rFonts w:ascii="Arial" w:hAnsi="Arial" w:cs="Arial"/>
          <w:lang w:val="mk-MK"/>
        </w:rPr>
        <w:t xml:space="preserve"> процесот на пристапување во ЕУ. </w:t>
      </w:r>
      <w:r w:rsidR="00F54311" w:rsidRPr="00E246A5">
        <w:rPr>
          <w:rFonts w:ascii="Arial" w:hAnsi="Arial" w:cs="Arial"/>
          <w:lang w:val="mk-MK"/>
        </w:rPr>
        <w:t xml:space="preserve">Европската комисија редовно го следи </w:t>
      </w:r>
      <w:r w:rsidR="00F54311">
        <w:rPr>
          <w:rFonts w:ascii="Arial" w:hAnsi="Arial" w:cs="Arial"/>
          <w:lang w:val="mk-MK"/>
        </w:rPr>
        <w:t>н</w:t>
      </w:r>
      <w:r w:rsidRPr="00E246A5">
        <w:rPr>
          <w:rFonts w:ascii="Arial" w:hAnsi="Arial" w:cs="Arial"/>
          <w:lang w:val="mk-MK"/>
        </w:rPr>
        <w:t xml:space="preserve">апредокот во оваа област преку годишни извештаи за земјите, </w:t>
      </w:r>
      <w:r w:rsidR="00F54311">
        <w:rPr>
          <w:rFonts w:ascii="Arial" w:hAnsi="Arial" w:cs="Arial"/>
          <w:lang w:val="mk-MK"/>
        </w:rPr>
        <w:t xml:space="preserve">во </w:t>
      </w:r>
      <w:r w:rsidRPr="00E246A5">
        <w:rPr>
          <w:rFonts w:ascii="Arial" w:hAnsi="Arial" w:cs="Arial"/>
          <w:lang w:val="mk-MK"/>
        </w:rPr>
        <w:t xml:space="preserve">кои постојано </w:t>
      </w:r>
      <w:r w:rsidR="00F54311">
        <w:rPr>
          <w:rFonts w:ascii="Arial" w:hAnsi="Arial" w:cs="Arial"/>
          <w:lang w:val="mk-MK"/>
        </w:rPr>
        <w:t>се</w:t>
      </w:r>
      <w:r w:rsidRPr="00E246A5">
        <w:rPr>
          <w:rFonts w:ascii="Arial" w:hAnsi="Arial" w:cs="Arial"/>
          <w:lang w:val="mk-MK"/>
        </w:rPr>
        <w:t xml:space="preserve"> истакнува важноста на ефективната соработка, транспарентноста и учеството на јавноста.</w:t>
      </w:r>
    </w:p>
    <w:p w14:paraId="120CCCE7" w14:textId="3C2831D0" w:rsidR="00154295" w:rsidRPr="00E246A5" w:rsidRDefault="00154295" w:rsidP="00154295">
      <w:pPr>
        <w:jc w:val="both"/>
        <w:rPr>
          <w:rFonts w:ascii="Arial" w:hAnsi="Arial" w:cs="Arial"/>
          <w:lang w:val="mk-MK"/>
        </w:rPr>
      </w:pPr>
      <w:r w:rsidRPr="00E246A5">
        <w:rPr>
          <w:rFonts w:ascii="Arial" w:hAnsi="Arial" w:cs="Arial"/>
          <w:lang w:val="mk-MK"/>
        </w:rPr>
        <w:t>Секретаријатот (Одделение за соработка со невладини организации) и</w:t>
      </w:r>
      <w:r w:rsidR="000F60B8">
        <w:rPr>
          <w:rFonts w:ascii="Arial" w:hAnsi="Arial" w:cs="Arial"/>
          <w:lang w:val="mk-MK"/>
        </w:rPr>
        <w:t>м</w:t>
      </w:r>
      <w:r w:rsidRPr="00E246A5">
        <w:rPr>
          <w:rFonts w:ascii="Arial" w:hAnsi="Arial" w:cs="Arial"/>
          <w:lang w:val="mk-MK"/>
        </w:rPr>
        <w:t>а централна улога во поддршката на комуникациските активности на Советот. Тој обезбедува редовно објавување записници, документи, повици и одлуки на веб-страницата на Советот (</w:t>
      </w:r>
      <w:hyperlink r:id="rId8" w:history="1">
        <w:r w:rsidR="00F54311" w:rsidRPr="009167B0">
          <w:rPr>
            <w:rStyle w:val="Hyperlink"/>
            <w:rFonts w:ascii="Arial" w:hAnsi="Arial" w:cs="Arial"/>
            <w:lang w:val="mk-MK"/>
          </w:rPr>
          <w:t>www.nvosorabotka.gov.mk</w:t>
        </w:r>
      </w:hyperlink>
      <w:r w:rsidRPr="00E246A5">
        <w:rPr>
          <w:rFonts w:ascii="Arial" w:hAnsi="Arial" w:cs="Arial"/>
          <w:lang w:val="mk-MK"/>
        </w:rPr>
        <w:t xml:space="preserve">) и дистрибуира релевантни информации, вклучително и повици за придонес </w:t>
      </w:r>
      <w:r w:rsidR="005609D5">
        <w:rPr>
          <w:rFonts w:ascii="Arial" w:hAnsi="Arial" w:cs="Arial"/>
          <w:lang w:val="mk-MK"/>
        </w:rPr>
        <w:t>кон</w:t>
      </w:r>
      <w:r w:rsidRPr="00E246A5">
        <w:rPr>
          <w:rFonts w:ascii="Arial" w:hAnsi="Arial" w:cs="Arial"/>
          <w:lang w:val="mk-MK"/>
        </w:rPr>
        <w:t xml:space="preserve"> годишната програма на Владата, преку веб-страницата и мејлинг листата. Овие практики обезбедуваат солидна основа за транспарентност и комуникација и се поддржани од јасниот мандат на Советот усогласен со националните приоритети и стандардите на ЕУ.</w:t>
      </w:r>
    </w:p>
    <w:p w14:paraId="545F28D6" w14:textId="6DF365CE" w:rsidR="00154295" w:rsidRPr="00E246A5" w:rsidRDefault="00154295" w:rsidP="00154295">
      <w:pPr>
        <w:jc w:val="both"/>
        <w:rPr>
          <w:rFonts w:ascii="Arial" w:hAnsi="Arial" w:cs="Arial"/>
          <w:lang w:val="mk-MK"/>
        </w:rPr>
      </w:pPr>
      <w:r w:rsidRPr="00E246A5">
        <w:rPr>
          <w:rFonts w:ascii="Arial" w:hAnsi="Arial" w:cs="Arial"/>
          <w:lang w:val="mk-MK"/>
        </w:rPr>
        <w:lastRenderedPageBreak/>
        <w:t xml:space="preserve">И покрај овие </w:t>
      </w:r>
      <w:r w:rsidR="006240E4">
        <w:rPr>
          <w:rFonts w:ascii="Arial" w:hAnsi="Arial" w:cs="Arial"/>
          <w:lang w:val="mk-MK"/>
        </w:rPr>
        <w:t>предности</w:t>
      </w:r>
      <w:r w:rsidRPr="00E246A5">
        <w:rPr>
          <w:rFonts w:ascii="Arial" w:hAnsi="Arial" w:cs="Arial"/>
          <w:lang w:val="mk-MK"/>
        </w:rPr>
        <w:t xml:space="preserve">, постојат неколку области во кои Советот би можел да генерира поширока видливост и досег. Советот треба да биде повидлив </w:t>
      </w:r>
      <w:r w:rsidR="00CB730F">
        <w:rPr>
          <w:rFonts w:ascii="Arial" w:hAnsi="Arial" w:cs="Arial"/>
          <w:lang w:val="mk-MK"/>
        </w:rPr>
        <w:t>и надвор</w:t>
      </w:r>
      <w:r w:rsidRPr="00E246A5">
        <w:rPr>
          <w:rFonts w:ascii="Arial" w:hAnsi="Arial" w:cs="Arial"/>
          <w:lang w:val="mk-MK"/>
        </w:rPr>
        <w:t xml:space="preserve"> од</w:t>
      </w:r>
      <w:r w:rsidR="006240E4">
        <w:rPr>
          <w:rFonts w:ascii="Arial" w:hAnsi="Arial" w:cs="Arial"/>
          <w:lang w:val="mk-MK"/>
        </w:rPr>
        <w:t xml:space="preserve"> кругот на</w:t>
      </w:r>
      <w:r w:rsidRPr="00E246A5">
        <w:rPr>
          <w:rFonts w:ascii="Arial" w:hAnsi="Arial" w:cs="Arial"/>
          <w:lang w:val="mk-MK"/>
        </w:rPr>
        <w:t xml:space="preserve"> основните засегнати страни, да го зголеми учеството на граѓанските организации во консултациите и </w:t>
      </w:r>
      <w:r w:rsidR="006240E4">
        <w:rPr>
          <w:rFonts w:ascii="Arial" w:hAnsi="Arial" w:cs="Arial"/>
          <w:lang w:val="mk-MK"/>
        </w:rPr>
        <w:t xml:space="preserve">поредовно </w:t>
      </w:r>
      <w:r w:rsidR="005609D5">
        <w:rPr>
          <w:rFonts w:ascii="Arial" w:hAnsi="Arial" w:cs="Arial"/>
          <w:lang w:val="mk-MK"/>
        </w:rPr>
        <w:t xml:space="preserve">да биде присутен на медиумите. </w:t>
      </w:r>
      <w:r w:rsidRPr="00E246A5">
        <w:rPr>
          <w:rFonts w:ascii="Arial" w:hAnsi="Arial" w:cs="Arial"/>
          <w:lang w:val="mk-MK"/>
        </w:rPr>
        <w:t xml:space="preserve">Ограничените комуникациски ресурси дополнително го </w:t>
      </w:r>
      <w:r w:rsidR="00885236">
        <w:rPr>
          <w:rFonts w:ascii="Arial" w:hAnsi="Arial" w:cs="Arial"/>
          <w:lang w:val="mk-MK"/>
        </w:rPr>
        <w:t>намалуваат</w:t>
      </w:r>
      <w:r w:rsidRPr="00E246A5">
        <w:rPr>
          <w:rFonts w:ascii="Arial" w:hAnsi="Arial" w:cs="Arial"/>
          <w:lang w:val="mk-MK"/>
        </w:rPr>
        <w:t xml:space="preserve"> спроведувањето на постратешки комуникациски активности. </w:t>
      </w:r>
      <w:r w:rsidR="006240E4">
        <w:rPr>
          <w:rFonts w:ascii="Arial" w:hAnsi="Arial" w:cs="Arial"/>
          <w:lang w:val="mk-MK"/>
        </w:rPr>
        <w:t xml:space="preserve">Засилено </w:t>
      </w:r>
      <w:r w:rsidRPr="00E246A5">
        <w:rPr>
          <w:rFonts w:ascii="Arial" w:hAnsi="Arial" w:cs="Arial"/>
          <w:lang w:val="mk-MK"/>
        </w:rPr>
        <w:t xml:space="preserve">проактивно планирање и посилна внатрешна комуникација и координација меѓу членовите на Советот </w:t>
      </w:r>
      <w:r w:rsidR="005C1CC0" w:rsidRPr="00E246A5">
        <w:rPr>
          <w:rFonts w:ascii="Arial" w:hAnsi="Arial" w:cs="Arial"/>
          <w:lang w:val="mk-MK"/>
        </w:rPr>
        <w:t xml:space="preserve">би помогнале да се обезбеди конзистентност на пораките и </w:t>
      </w:r>
      <w:r w:rsidR="00CB730F">
        <w:rPr>
          <w:rFonts w:ascii="Arial" w:hAnsi="Arial" w:cs="Arial"/>
          <w:lang w:val="mk-MK"/>
        </w:rPr>
        <w:t>ефективно</w:t>
      </w:r>
      <w:r w:rsidR="005C1CC0" w:rsidRPr="00E246A5">
        <w:rPr>
          <w:rFonts w:ascii="Arial" w:hAnsi="Arial" w:cs="Arial"/>
          <w:lang w:val="mk-MK"/>
        </w:rPr>
        <w:t xml:space="preserve"> следење</w:t>
      </w:r>
      <w:r w:rsidR="00CB730F">
        <w:rPr>
          <w:rFonts w:ascii="Arial" w:hAnsi="Arial" w:cs="Arial"/>
          <w:lang w:val="mk-MK"/>
        </w:rPr>
        <w:t xml:space="preserve"> на развојот и спроведување натамошни активности</w:t>
      </w:r>
      <w:r w:rsidR="005C1CC0" w:rsidRPr="00E246A5">
        <w:rPr>
          <w:rFonts w:ascii="Arial" w:hAnsi="Arial" w:cs="Arial"/>
          <w:lang w:val="mk-MK"/>
        </w:rPr>
        <w:t>.</w:t>
      </w:r>
    </w:p>
    <w:p w14:paraId="7DE53DAB" w14:textId="6EF3FFFB" w:rsidR="00154295" w:rsidRPr="00E246A5" w:rsidRDefault="00154295" w:rsidP="00154295">
      <w:pPr>
        <w:jc w:val="both"/>
        <w:rPr>
          <w:rFonts w:ascii="Arial" w:hAnsi="Arial" w:cs="Arial"/>
          <w:lang w:val="mk-MK"/>
        </w:rPr>
      </w:pPr>
      <w:r w:rsidRPr="00E246A5">
        <w:rPr>
          <w:rFonts w:ascii="Arial" w:hAnsi="Arial" w:cs="Arial"/>
          <w:lang w:val="mk-MK"/>
        </w:rPr>
        <w:t xml:space="preserve">Во исто време, поширокиот контекст </w:t>
      </w:r>
      <w:r w:rsidR="00CB730F">
        <w:rPr>
          <w:rFonts w:ascii="Arial" w:hAnsi="Arial" w:cs="Arial"/>
          <w:lang w:val="mk-MK"/>
        </w:rPr>
        <w:t>нуди</w:t>
      </w:r>
      <w:r w:rsidRPr="00E246A5">
        <w:rPr>
          <w:rFonts w:ascii="Arial" w:hAnsi="Arial" w:cs="Arial"/>
          <w:lang w:val="mk-MK"/>
        </w:rPr>
        <w:t xml:space="preserve"> важни можности за зајакнување на комуникациската улога на Советот. Реактивирањето на Советот по назначувањето на неговите членови во март 2025 година, постоењето на партиципативни механизми, како што се Националниот совет за интеграција во ЕУ и Советот за </w:t>
      </w:r>
      <w:r w:rsidR="002C4C18">
        <w:rPr>
          <w:rFonts w:ascii="Arial" w:hAnsi="Arial" w:cs="Arial"/>
          <w:lang w:val="mk-MK"/>
        </w:rPr>
        <w:t>оторено владино партнерство</w:t>
      </w:r>
      <w:r w:rsidRPr="00E246A5">
        <w:rPr>
          <w:rFonts w:ascii="Arial" w:hAnsi="Arial" w:cs="Arial"/>
          <w:lang w:val="mk-MK"/>
        </w:rPr>
        <w:t>, како и присуството на добро воспоставени мрежи на граѓански организации создаваат поволни услови за подобрен</w:t>
      </w:r>
      <w:r w:rsidR="00CB730F">
        <w:rPr>
          <w:rFonts w:ascii="Arial" w:hAnsi="Arial" w:cs="Arial"/>
          <w:lang w:val="mk-MK"/>
        </w:rPr>
        <w:t xml:space="preserve"> досег</w:t>
      </w:r>
      <w:r w:rsidRPr="00E246A5">
        <w:rPr>
          <w:rFonts w:ascii="Arial" w:hAnsi="Arial" w:cs="Arial"/>
          <w:lang w:val="mk-MK"/>
        </w:rPr>
        <w:t xml:space="preserve"> и ангажман.</w:t>
      </w:r>
    </w:p>
    <w:p w14:paraId="4A918D3C" w14:textId="28B8AAE3" w:rsidR="00154295" w:rsidRPr="00E246A5" w:rsidRDefault="00CB730F" w:rsidP="00154295">
      <w:pPr>
        <w:jc w:val="both"/>
        <w:rPr>
          <w:rFonts w:ascii="Arial" w:hAnsi="Arial" w:cs="Arial"/>
          <w:lang w:val="mk-MK"/>
        </w:rPr>
      </w:pPr>
      <w:r>
        <w:rPr>
          <w:rFonts w:ascii="Arial" w:hAnsi="Arial" w:cs="Arial"/>
          <w:lang w:val="mk-MK"/>
        </w:rPr>
        <w:t>Сè поголемата</w:t>
      </w:r>
      <w:r w:rsidR="00154295" w:rsidRPr="00E246A5">
        <w:rPr>
          <w:rFonts w:ascii="Arial" w:hAnsi="Arial" w:cs="Arial"/>
          <w:lang w:val="mk-MK"/>
        </w:rPr>
        <w:t xml:space="preserve"> улога на граѓанското општество во процесот на интеграција во ЕУ дополнително ја зајакнува важноста на Советот како национална платформа за дијалог. Добро воспоставените мрежи на граѓански организации и ресурсни центри можат да послужат како ефикасни мултипликатори, проширувајќи го досегот и овозможувајќи поинклузивно учество. Во исто време, </w:t>
      </w:r>
      <w:r w:rsidR="002C4C18">
        <w:rPr>
          <w:rFonts w:ascii="Arial" w:hAnsi="Arial" w:cs="Arial"/>
          <w:lang w:val="mk-MK"/>
        </w:rPr>
        <w:t xml:space="preserve">барањата на јавноста за </w:t>
      </w:r>
      <w:r w:rsidR="00154295" w:rsidRPr="00E246A5">
        <w:rPr>
          <w:rFonts w:ascii="Arial" w:hAnsi="Arial" w:cs="Arial"/>
          <w:lang w:val="mk-MK"/>
        </w:rPr>
        <w:t xml:space="preserve">транспарентност и вклучување во креирањето политики е во пораст, </w:t>
      </w:r>
      <w:r>
        <w:rPr>
          <w:rFonts w:ascii="Arial" w:hAnsi="Arial" w:cs="Arial"/>
          <w:lang w:val="mk-MK"/>
        </w:rPr>
        <w:t>со што се создаваат</w:t>
      </w:r>
      <w:r w:rsidR="00154295" w:rsidRPr="00E246A5">
        <w:rPr>
          <w:rFonts w:ascii="Arial" w:hAnsi="Arial" w:cs="Arial"/>
          <w:lang w:val="mk-MK"/>
        </w:rPr>
        <w:t xml:space="preserve"> поволни услови за зајакнување на практиките за комуникација и ангажирање.</w:t>
      </w:r>
    </w:p>
    <w:p w14:paraId="5AA707A1" w14:textId="64ADE387" w:rsidR="00154295" w:rsidRPr="00E246A5" w:rsidRDefault="00154295" w:rsidP="00154295">
      <w:pPr>
        <w:jc w:val="both"/>
        <w:rPr>
          <w:rFonts w:ascii="Arial" w:hAnsi="Arial" w:cs="Arial"/>
          <w:lang w:val="mk-MK"/>
        </w:rPr>
      </w:pPr>
      <w:r w:rsidRPr="00E246A5">
        <w:rPr>
          <w:rFonts w:ascii="Arial" w:hAnsi="Arial" w:cs="Arial"/>
          <w:lang w:val="mk-MK"/>
        </w:rPr>
        <w:t>Сепак, овие можности се придружени со неколку ризици. Меѓу различните фактори што можат да влијаат на имплементацијата, два се особено релевантни во сегашниот контекст.</w:t>
      </w:r>
      <w:r w:rsidR="009C3925" w:rsidRPr="00E246A5">
        <w:rPr>
          <w:lang w:val="mk-MK"/>
        </w:rPr>
        <w:t xml:space="preserve"> </w:t>
      </w:r>
      <w:r w:rsidR="00837A88" w:rsidRPr="00E246A5">
        <w:rPr>
          <w:rFonts w:ascii="Arial" w:hAnsi="Arial" w:cs="Arial"/>
          <w:lang w:val="mk-MK"/>
        </w:rPr>
        <w:t>Јавната доверба во институциите останува кревка, што може да влијае на тоа како се перц</w:t>
      </w:r>
      <w:r w:rsidR="00701927">
        <w:rPr>
          <w:rFonts w:ascii="Arial" w:hAnsi="Arial" w:cs="Arial"/>
          <w:lang w:val="mk-MK"/>
        </w:rPr>
        <w:t>и</w:t>
      </w:r>
      <w:r w:rsidR="00837A88" w:rsidRPr="00E246A5">
        <w:rPr>
          <w:rFonts w:ascii="Arial" w:hAnsi="Arial" w:cs="Arial"/>
          <w:lang w:val="mk-MK"/>
        </w:rPr>
        <w:t>пира и толкува</w:t>
      </w:r>
      <w:r w:rsidR="00701927">
        <w:rPr>
          <w:rFonts w:ascii="Arial" w:hAnsi="Arial" w:cs="Arial"/>
          <w:lang w:val="mk-MK"/>
        </w:rPr>
        <w:t xml:space="preserve"> </w:t>
      </w:r>
      <w:r w:rsidR="00701927" w:rsidRPr="00E246A5">
        <w:rPr>
          <w:rFonts w:ascii="Arial" w:hAnsi="Arial" w:cs="Arial"/>
          <w:lang w:val="mk-MK"/>
        </w:rPr>
        <w:t>комуникацијата на Советот</w:t>
      </w:r>
      <w:r w:rsidR="00837A88" w:rsidRPr="00E246A5">
        <w:rPr>
          <w:rFonts w:ascii="Arial" w:hAnsi="Arial" w:cs="Arial"/>
          <w:lang w:val="mk-MK"/>
        </w:rPr>
        <w:t xml:space="preserve">. Понатаму, ограничувањата во човечките и финансиските ресурси во рамките на Секретаријатот можат да го ограничат обемот, </w:t>
      </w:r>
      <w:r w:rsidR="00701927">
        <w:rPr>
          <w:rFonts w:ascii="Arial" w:hAnsi="Arial" w:cs="Arial"/>
          <w:lang w:val="mk-MK"/>
        </w:rPr>
        <w:t>динамиката</w:t>
      </w:r>
      <w:r w:rsidR="00837A88" w:rsidRPr="00E246A5">
        <w:rPr>
          <w:rFonts w:ascii="Arial" w:hAnsi="Arial" w:cs="Arial"/>
          <w:lang w:val="mk-MK"/>
        </w:rPr>
        <w:t xml:space="preserve"> и квалитетот на комуникациските активности.</w:t>
      </w:r>
    </w:p>
    <w:p w14:paraId="7F81A030" w14:textId="0A804DD7" w:rsidR="004E4FF9" w:rsidRPr="00E246A5" w:rsidRDefault="004E4FF9">
      <w:pPr>
        <w:pStyle w:val="ListParagraph"/>
        <w:numPr>
          <w:ilvl w:val="0"/>
          <w:numId w:val="1"/>
        </w:numPr>
        <w:rPr>
          <w:rFonts w:ascii="Arial" w:hAnsi="Arial" w:cs="Arial"/>
          <w:b/>
          <w:bCs/>
          <w:lang w:val="mk-MK"/>
        </w:rPr>
      </w:pPr>
      <w:r w:rsidRPr="00E246A5">
        <w:rPr>
          <w:rFonts w:ascii="Arial" w:hAnsi="Arial" w:cs="Arial"/>
          <w:b/>
          <w:bCs/>
          <w:lang w:val="mk-MK"/>
        </w:rPr>
        <w:t>СТРАТЕ</w:t>
      </w:r>
      <w:r w:rsidR="00701927">
        <w:rPr>
          <w:rFonts w:ascii="Arial" w:hAnsi="Arial" w:cs="Arial"/>
          <w:b/>
          <w:bCs/>
          <w:lang w:val="mk-MK"/>
        </w:rPr>
        <w:t>ГИС</w:t>
      </w:r>
      <w:r w:rsidRPr="00E246A5">
        <w:rPr>
          <w:rFonts w:ascii="Arial" w:hAnsi="Arial" w:cs="Arial"/>
          <w:b/>
          <w:bCs/>
          <w:lang w:val="mk-MK"/>
        </w:rPr>
        <w:t>КА РАМКА</w:t>
      </w:r>
    </w:p>
    <w:p w14:paraId="645113B4" w14:textId="77777777" w:rsidR="009F1691" w:rsidRPr="00E246A5" w:rsidRDefault="009F1691" w:rsidP="009F1691">
      <w:pPr>
        <w:jc w:val="both"/>
        <w:rPr>
          <w:rFonts w:ascii="Arial" w:eastAsia="MS Mincho" w:hAnsi="Arial" w:cs="Arial"/>
          <w:b/>
          <w:bCs/>
          <w:lang w:val="mk-MK" w:eastAsia="en-US"/>
        </w:rPr>
      </w:pPr>
      <w:r w:rsidRPr="00E246A5">
        <w:rPr>
          <w:rFonts w:ascii="Arial" w:eastAsia="MS Mincho" w:hAnsi="Arial" w:cs="Arial"/>
          <w:b/>
          <w:bCs/>
          <w:lang w:val="mk-MK" w:eastAsia="en-US"/>
        </w:rPr>
        <w:t>Општа цел</w:t>
      </w:r>
    </w:p>
    <w:p w14:paraId="4CFE3CDA" w14:textId="0341D849" w:rsidR="00154295" w:rsidRPr="00E246A5" w:rsidRDefault="00154295" w:rsidP="009F1691">
      <w:pPr>
        <w:jc w:val="both"/>
        <w:rPr>
          <w:rFonts w:ascii="Arial" w:eastAsia="MS Mincho" w:hAnsi="Arial" w:cs="Arial"/>
          <w:lang w:val="mk-MK" w:eastAsia="en-US"/>
        </w:rPr>
      </w:pPr>
      <w:r w:rsidRPr="00E246A5">
        <w:rPr>
          <w:rFonts w:ascii="Arial" w:eastAsia="MS Mincho" w:hAnsi="Arial" w:cs="Arial"/>
          <w:lang w:val="mk-MK" w:eastAsia="en-US"/>
        </w:rPr>
        <w:t xml:space="preserve">Да се придонесе кон развојот на отворен, транспарентен и инклузивен дијалог за овозможувачката </w:t>
      </w:r>
      <w:r w:rsidR="00701927">
        <w:rPr>
          <w:rFonts w:ascii="Arial" w:eastAsia="MS Mincho" w:hAnsi="Arial" w:cs="Arial"/>
          <w:lang w:val="mk-MK" w:eastAsia="en-US"/>
        </w:rPr>
        <w:t>околина</w:t>
      </w:r>
      <w:r w:rsidRPr="00E246A5">
        <w:rPr>
          <w:rFonts w:ascii="Arial" w:eastAsia="MS Mincho" w:hAnsi="Arial" w:cs="Arial"/>
          <w:lang w:val="mk-MK" w:eastAsia="en-US"/>
        </w:rPr>
        <w:t xml:space="preserve"> за развој на граѓанското општество во Република Северна Македонија.</w:t>
      </w:r>
    </w:p>
    <w:p w14:paraId="32344591" w14:textId="7471CE24" w:rsidR="009F1691" w:rsidRPr="00E246A5" w:rsidRDefault="009F1691" w:rsidP="009F1691">
      <w:pPr>
        <w:jc w:val="both"/>
        <w:rPr>
          <w:rFonts w:ascii="Arial" w:eastAsia="MS Mincho" w:hAnsi="Arial" w:cs="Arial"/>
          <w:b/>
          <w:bCs/>
          <w:lang w:val="mk-MK" w:eastAsia="en-US"/>
        </w:rPr>
      </w:pPr>
      <w:r w:rsidRPr="00E246A5">
        <w:rPr>
          <w:rFonts w:ascii="Arial" w:eastAsia="MS Mincho" w:hAnsi="Arial" w:cs="Arial"/>
          <w:b/>
          <w:bCs/>
          <w:lang w:val="mk-MK" w:eastAsia="en-US"/>
        </w:rPr>
        <w:t>Специфични цели</w:t>
      </w:r>
    </w:p>
    <w:p w14:paraId="2382A793" w14:textId="1FD53FAB" w:rsidR="00EB2B2A" w:rsidRPr="00E246A5" w:rsidRDefault="00EB2B2A">
      <w:pPr>
        <w:pStyle w:val="ListParagraph"/>
        <w:numPr>
          <w:ilvl w:val="0"/>
          <w:numId w:val="2"/>
        </w:numPr>
        <w:rPr>
          <w:rFonts w:ascii="Arial" w:eastAsia="MS Mincho" w:hAnsi="Arial" w:cs="Arial"/>
          <w:lang w:val="mk-MK" w:eastAsia="en-US"/>
        </w:rPr>
      </w:pPr>
      <w:r w:rsidRPr="00E246A5">
        <w:rPr>
          <w:rFonts w:ascii="Arial" w:eastAsia="MS Mincho" w:hAnsi="Arial" w:cs="Arial"/>
          <w:lang w:val="mk-MK" w:eastAsia="en-US"/>
        </w:rPr>
        <w:t xml:space="preserve">Зголемување на учеството на граѓанските организации и другите засегнати страни во консултациите </w:t>
      </w:r>
      <w:r w:rsidR="002C4C18">
        <w:rPr>
          <w:rFonts w:ascii="Arial" w:eastAsia="MS Mincho" w:hAnsi="Arial" w:cs="Arial"/>
          <w:lang w:val="mk-MK" w:eastAsia="en-US"/>
        </w:rPr>
        <w:t>од</w:t>
      </w:r>
      <w:r w:rsidRPr="00E246A5">
        <w:rPr>
          <w:rFonts w:ascii="Arial" w:eastAsia="MS Mincho" w:hAnsi="Arial" w:cs="Arial"/>
          <w:lang w:val="mk-MK" w:eastAsia="en-US"/>
        </w:rPr>
        <w:t xml:space="preserve"> мерките </w:t>
      </w:r>
      <w:r w:rsidR="002C4C18">
        <w:rPr>
          <w:rFonts w:ascii="Arial" w:eastAsia="MS Mincho" w:hAnsi="Arial" w:cs="Arial"/>
          <w:lang w:val="mk-MK" w:eastAsia="en-US"/>
        </w:rPr>
        <w:t>на</w:t>
      </w:r>
      <w:r w:rsidRPr="00E246A5">
        <w:rPr>
          <w:rFonts w:ascii="Arial" w:eastAsia="MS Mincho" w:hAnsi="Arial" w:cs="Arial"/>
          <w:lang w:val="mk-MK" w:eastAsia="en-US"/>
        </w:rPr>
        <w:t xml:space="preserve"> Стратегијата за развој и соработка со граѓанското општество</w:t>
      </w:r>
    </w:p>
    <w:p w14:paraId="66637037" w14:textId="77777777" w:rsidR="00EB2B2A" w:rsidRPr="00E246A5" w:rsidRDefault="00EB2B2A" w:rsidP="00EB2B2A">
      <w:pPr>
        <w:pStyle w:val="ListParagraph"/>
        <w:rPr>
          <w:rFonts w:ascii="Arial" w:eastAsia="MS Mincho" w:hAnsi="Arial" w:cs="Arial"/>
          <w:lang w:val="mk-MK" w:eastAsia="en-US"/>
        </w:rPr>
      </w:pPr>
    </w:p>
    <w:p w14:paraId="0FD4E891" w14:textId="55D7F21F" w:rsidR="00EB2B2A" w:rsidRPr="00E246A5" w:rsidRDefault="00E14246">
      <w:pPr>
        <w:pStyle w:val="ListParagraph"/>
        <w:numPr>
          <w:ilvl w:val="0"/>
          <w:numId w:val="2"/>
        </w:numPr>
        <w:rPr>
          <w:rFonts w:ascii="Arial" w:eastAsia="MS Mincho" w:hAnsi="Arial" w:cs="Arial"/>
          <w:lang w:val="mk-MK" w:eastAsia="en-US"/>
        </w:rPr>
      </w:pPr>
      <w:r w:rsidRPr="00E246A5">
        <w:rPr>
          <w:rFonts w:ascii="Arial" w:eastAsia="MS Mincho" w:hAnsi="Arial" w:cs="Arial"/>
          <w:lang w:val="mk-MK" w:eastAsia="en-US"/>
        </w:rPr>
        <w:lastRenderedPageBreak/>
        <w:t xml:space="preserve">Подобрување на видливоста и јавното препознавање на улогата, </w:t>
      </w:r>
      <w:r w:rsidR="00701927">
        <w:rPr>
          <w:rFonts w:ascii="Arial" w:eastAsia="MS Mincho" w:hAnsi="Arial" w:cs="Arial"/>
          <w:lang w:val="mk-MK" w:eastAsia="en-US"/>
        </w:rPr>
        <w:t>надлежностите</w:t>
      </w:r>
      <w:r w:rsidRPr="00E246A5">
        <w:rPr>
          <w:rFonts w:ascii="Arial" w:eastAsia="MS Mincho" w:hAnsi="Arial" w:cs="Arial"/>
          <w:lang w:val="mk-MK" w:eastAsia="en-US"/>
        </w:rPr>
        <w:t xml:space="preserve"> и активностите на Советот, меѓу граѓанското општество, институциите, медиумите и пошироката јавност.</w:t>
      </w:r>
    </w:p>
    <w:p w14:paraId="75EABC71" w14:textId="77777777" w:rsidR="00EB2B2A" w:rsidRPr="00E246A5" w:rsidRDefault="00EB2B2A" w:rsidP="00EB2B2A">
      <w:pPr>
        <w:pStyle w:val="ListParagraph"/>
        <w:rPr>
          <w:rFonts w:ascii="Arial" w:eastAsia="MS Mincho" w:hAnsi="Arial" w:cs="Arial"/>
          <w:lang w:val="mk-MK" w:eastAsia="en-US"/>
        </w:rPr>
      </w:pPr>
    </w:p>
    <w:p w14:paraId="36790581" w14:textId="6E86D28E" w:rsidR="000A7B30" w:rsidRPr="00E246A5" w:rsidRDefault="00EB2B2A">
      <w:pPr>
        <w:pStyle w:val="ListParagraph"/>
        <w:numPr>
          <w:ilvl w:val="0"/>
          <w:numId w:val="2"/>
        </w:numPr>
        <w:rPr>
          <w:rFonts w:eastAsia="MS Mincho"/>
          <w:b/>
          <w:bCs/>
          <w:lang w:val="mk-MK" w:eastAsia="en-US"/>
        </w:rPr>
      </w:pPr>
      <w:r w:rsidRPr="00E246A5">
        <w:rPr>
          <w:rFonts w:ascii="Arial" w:eastAsia="MS Mincho" w:hAnsi="Arial" w:cs="Arial"/>
          <w:lang w:val="mk-MK" w:eastAsia="en-US"/>
        </w:rPr>
        <w:t xml:space="preserve">Зајакнување на </w:t>
      </w:r>
      <w:r w:rsidR="00701927">
        <w:rPr>
          <w:rFonts w:ascii="Arial" w:eastAsia="MS Mincho" w:hAnsi="Arial" w:cs="Arial"/>
          <w:lang w:val="mk-MK" w:eastAsia="en-US"/>
        </w:rPr>
        <w:t>заложбите</w:t>
      </w:r>
      <w:r w:rsidRPr="00E246A5">
        <w:rPr>
          <w:rFonts w:ascii="Arial" w:eastAsia="MS Mincho" w:hAnsi="Arial" w:cs="Arial"/>
          <w:lang w:val="mk-MK" w:eastAsia="en-US"/>
        </w:rPr>
        <w:t xml:space="preserve"> на членовите на Советот за конструктивно и доследно учество во работата на Советот, вклучително и систематска комуникација со избирачите што ги претставуваат.</w:t>
      </w:r>
      <w:r w:rsidR="000A7B30" w:rsidRPr="00E246A5">
        <w:rPr>
          <w:rFonts w:eastAsia="MS Mincho"/>
          <w:b/>
          <w:bCs/>
          <w:lang w:val="mk-MK" w:eastAsia="en-US"/>
        </w:rPr>
        <w:br w:type="page"/>
      </w:r>
    </w:p>
    <w:p w14:paraId="57E0F3F3" w14:textId="77777777" w:rsidR="009F1691" w:rsidRPr="00E246A5" w:rsidRDefault="009F1691" w:rsidP="009F1691">
      <w:pPr>
        <w:ind w:left="360"/>
        <w:jc w:val="both"/>
        <w:rPr>
          <w:rFonts w:ascii="Arial" w:eastAsia="MS Mincho" w:hAnsi="Arial" w:cs="Arial"/>
          <w:b/>
          <w:bCs/>
          <w:lang w:val="mk-MK" w:eastAsia="en-US"/>
        </w:rPr>
      </w:pPr>
    </w:p>
    <w:p w14:paraId="6BFB8AAA" w14:textId="4BD35E5B" w:rsidR="009F1691" w:rsidRPr="00E246A5" w:rsidRDefault="009F1691" w:rsidP="00DB6F84">
      <w:pPr>
        <w:jc w:val="both"/>
        <w:rPr>
          <w:rFonts w:ascii="Arial" w:eastAsia="MS Mincho" w:hAnsi="Arial" w:cs="Arial"/>
          <w:b/>
          <w:bCs/>
          <w:lang w:val="mk-MK" w:eastAsia="en-US"/>
        </w:rPr>
      </w:pPr>
      <w:r w:rsidRPr="00E246A5">
        <w:rPr>
          <w:rFonts w:ascii="Arial" w:eastAsia="MS Mincho" w:hAnsi="Arial" w:cs="Arial"/>
          <w:b/>
          <w:bCs/>
          <w:lang w:val="mk-MK" w:eastAsia="en-US"/>
        </w:rPr>
        <w:t xml:space="preserve">Хоризонтални </w:t>
      </w:r>
      <w:r w:rsidR="00701927">
        <w:rPr>
          <w:rFonts w:ascii="Arial" w:eastAsia="MS Mincho" w:hAnsi="Arial" w:cs="Arial"/>
          <w:b/>
          <w:bCs/>
          <w:lang w:val="mk-MK" w:eastAsia="en-US"/>
        </w:rPr>
        <w:t>начела</w:t>
      </w:r>
    </w:p>
    <w:p w14:paraId="6729E281" w14:textId="475F75C0" w:rsidR="00EB2B2A" w:rsidRPr="00E246A5" w:rsidRDefault="00EB2B2A" w:rsidP="00DB6F84">
      <w:pPr>
        <w:contextualSpacing/>
        <w:jc w:val="both"/>
        <w:rPr>
          <w:rFonts w:ascii="Arial" w:eastAsia="MS Mincho" w:hAnsi="Arial" w:cs="Arial"/>
          <w:lang w:val="mk-MK" w:eastAsia="en-US"/>
        </w:rPr>
      </w:pPr>
      <w:r w:rsidRPr="00E246A5">
        <w:rPr>
          <w:rFonts w:ascii="Arial" w:eastAsia="MS Mincho" w:hAnsi="Arial" w:cs="Arial"/>
          <w:lang w:val="mk-MK" w:eastAsia="en-US"/>
        </w:rPr>
        <w:t xml:space="preserve">Спроведувањето на Комуникациската стратегија е водено од збир на хоризонтални </w:t>
      </w:r>
      <w:r w:rsidR="00701927">
        <w:rPr>
          <w:rFonts w:ascii="Arial" w:eastAsia="MS Mincho" w:hAnsi="Arial" w:cs="Arial"/>
          <w:lang w:val="mk-MK" w:eastAsia="en-US"/>
        </w:rPr>
        <w:t>начела</w:t>
      </w:r>
      <w:r w:rsidRPr="00E246A5">
        <w:rPr>
          <w:rFonts w:ascii="Arial" w:eastAsia="MS Mincho" w:hAnsi="Arial" w:cs="Arial"/>
          <w:lang w:val="mk-MK" w:eastAsia="en-US"/>
        </w:rPr>
        <w:t xml:space="preserve"> </w:t>
      </w:r>
      <w:r w:rsidR="00701927">
        <w:rPr>
          <w:rFonts w:ascii="Arial" w:eastAsia="MS Mincho" w:hAnsi="Arial" w:cs="Arial"/>
          <w:lang w:val="mk-MK" w:eastAsia="en-US"/>
        </w:rPr>
        <w:t>со кои се води грижа</w:t>
      </w:r>
      <w:r w:rsidRPr="00E246A5">
        <w:rPr>
          <w:rFonts w:ascii="Arial" w:eastAsia="MS Mincho" w:hAnsi="Arial" w:cs="Arial"/>
          <w:lang w:val="mk-MK" w:eastAsia="en-US"/>
        </w:rPr>
        <w:t xml:space="preserve"> сите комуникациски активности </w:t>
      </w:r>
      <w:r w:rsidR="00AD3F0B">
        <w:rPr>
          <w:rFonts w:ascii="Arial" w:eastAsia="MS Mincho" w:hAnsi="Arial" w:cs="Arial"/>
          <w:lang w:val="mk-MK" w:eastAsia="en-US"/>
        </w:rPr>
        <w:t>кои</w:t>
      </w:r>
      <w:r w:rsidRPr="00E246A5">
        <w:rPr>
          <w:rFonts w:ascii="Arial" w:eastAsia="MS Mincho" w:hAnsi="Arial" w:cs="Arial"/>
          <w:lang w:val="mk-MK" w:eastAsia="en-US"/>
        </w:rPr>
        <w:t xml:space="preserve"> г</w:t>
      </w:r>
      <w:r w:rsidR="00701927">
        <w:rPr>
          <w:rFonts w:ascii="Arial" w:eastAsia="MS Mincho" w:hAnsi="Arial" w:cs="Arial"/>
          <w:lang w:val="mk-MK" w:eastAsia="en-US"/>
        </w:rPr>
        <w:t>и</w:t>
      </w:r>
      <w:r w:rsidRPr="00E246A5">
        <w:rPr>
          <w:rFonts w:ascii="Arial" w:eastAsia="MS Mincho" w:hAnsi="Arial" w:cs="Arial"/>
          <w:lang w:val="mk-MK" w:eastAsia="en-US"/>
        </w:rPr>
        <w:t xml:space="preserve"> одразуваат </w:t>
      </w:r>
      <w:r w:rsidR="00701927">
        <w:rPr>
          <w:rFonts w:ascii="Arial" w:eastAsia="MS Mincho" w:hAnsi="Arial" w:cs="Arial"/>
          <w:lang w:val="mk-MK" w:eastAsia="en-US"/>
        </w:rPr>
        <w:t>надлежностите</w:t>
      </w:r>
      <w:r w:rsidRPr="00E246A5">
        <w:rPr>
          <w:rFonts w:ascii="Arial" w:eastAsia="MS Mincho" w:hAnsi="Arial" w:cs="Arial"/>
          <w:lang w:val="mk-MK" w:eastAsia="en-US"/>
        </w:rPr>
        <w:t xml:space="preserve">, вредностите и посветеноста на Советот за транспарентно и партиципативно управување. Овие </w:t>
      </w:r>
      <w:r w:rsidR="009D2337">
        <w:rPr>
          <w:rFonts w:ascii="Arial" w:eastAsia="MS Mincho" w:hAnsi="Arial" w:cs="Arial"/>
          <w:lang w:val="mk-MK" w:eastAsia="en-US"/>
        </w:rPr>
        <w:t>начела</w:t>
      </w:r>
      <w:r w:rsidRPr="00E246A5">
        <w:rPr>
          <w:rFonts w:ascii="Arial" w:eastAsia="MS Mincho" w:hAnsi="Arial" w:cs="Arial"/>
          <w:lang w:val="mk-MK" w:eastAsia="en-US"/>
        </w:rPr>
        <w:t xml:space="preserve"> го обликуваат начинот на кој информациите се подготвуваат, презентираат и споделуваат со различни целни групи и ги поддржуваат напорите на Советот за градење доверба и ангажман </w:t>
      </w:r>
      <w:r w:rsidR="00AD3F0B">
        <w:rPr>
          <w:rFonts w:ascii="Arial" w:eastAsia="MS Mincho" w:hAnsi="Arial" w:cs="Arial"/>
          <w:lang w:val="mk-MK" w:eastAsia="en-US"/>
        </w:rPr>
        <w:t>по</w:t>
      </w:r>
      <w:r w:rsidRPr="00E246A5">
        <w:rPr>
          <w:rFonts w:ascii="Arial" w:eastAsia="MS Mincho" w:hAnsi="Arial" w:cs="Arial"/>
          <w:lang w:val="mk-MK" w:eastAsia="en-US"/>
        </w:rPr>
        <w:t>меѓу владините институции и граѓанското општество.</w:t>
      </w:r>
    </w:p>
    <w:p w14:paraId="2AEAA999" w14:textId="77777777" w:rsidR="00EB2B2A" w:rsidRPr="00E246A5" w:rsidRDefault="00EB2B2A">
      <w:pPr>
        <w:pStyle w:val="Heading4"/>
        <w:numPr>
          <w:ilvl w:val="0"/>
          <w:numId w:val="4"/>
        </w:numPr>
        <w:rPr>
          <w:rFonts w:ascii="Arial" w:hAnsi="Arial" w:cs="Arial"/>
          <w:color w:val="auto"/>
          <w:lang w:val="mk-MK"/>
        </w:rPr>
      </w:pPr>
      <w:bookmarkStart w:id="0" w:name="transparency-and-accountability"/>
      <w:r w:rsidRPr="00E246A5">
        <w:rPr>
          <w:rFonts w:ascii="Arial" w:hAnsi="Arial" w:cs="Arial"/>
          <w:b/>
          <w:bCs/>
          <w:color w:val="auto"/>
          <w:lang w:val="mk-MK"/>
        </w:rPr>
        <w:t>Транспарентност и отчетност</w:t>
      </w:r>
    </w:p>
    <w:p w14:paraId="07791E43" w14:textId="0EF580F1" w:rsidR="00EB2B2A" w:rsidRPr="00E246A5" w:rsidRDefault="0053118C" w:rsidP="00D978D9">
      <w:pPr>
        <w:pStyle w:val="FirstParagraph"/>
        <w:spacing w:before="0"/>
        <w:ind w:left="360"/>
        <w:jc w:val="both"/>
        <w:rPr>
          <w:rFonts w:ascii="Arial" w:hAnsi="Arial" w:cs="Arial"/>
          <w:sz w:val="22"/>
          <w:szCs w:val="22"/>
          <w:lang w:val="mk-MK"/>
        </w:rPr>
      </w:pPr>
      <w:r>
        <w:rPr>
          <w:rFonts w:ascii="Arial" w:hAnsi="Arial" w:cs="Arial"/>
          <w:sz w:val="22"/>
          <w:szCs w:val="22"/>
          <w:lang w:val="mk-MK"/>
        </w:rPr>
        <w:t>С</w:t>
      </w:r>
      <w:r w:rsidR="00AD3F0B">
        <w:rPr>
          <w:rFonts w:ascii="Arial" w:hAnsi="Arial" w:cs="Arial"/>
          <w:sz w:val="22"/>
          <w:szCs w:val="22"/>
          <w:lang w:val="mk-MK"/>
        </w:rPr>
        <w:t xml:space="preserve">е </w:t>
      </w:r>
      <w:r>
        <w:rPr>
          <w:rFonts w:ascii="Arial" w:hAnsi="Arial" w:cs="Arial"/>
          <w:sz w:val="22"/>
          <w:szCs w:val="22"/>
          <w:lang w:val="mk-MK"/>
        </w:rPr>
        <w:t>бара</w:t>
      </w:r>
      <w:r w:rsidR="00EB2B2A" w:rsidRPr="00E246A5">
        <w:rPr>
          <w:rFonts w:ascii="Arial" w:hAnsi="Arial" w:cs="Arial"/>
          <w:sz w:val="22"/>
          <w:szCs w:val="22"/>
          <w:lang w:val="mk-MK"/>
        </w:rPr>
        <w:t xml:space="preserve"> од Советот и неговите членови да ги направат информациите за нивната работа лесно достапни, навремени и комплетни. </w:t>
      </w:r>
      <w:r w:rsidR="009D2337">
        <w:rPr>
          <w:rFonts w:ascii="Arial" w:hAnsi="Arial" w:cs="Arial"/>
          <w:sz w:val="22"/>
          <w:szCs w:val="22"/>
          <w:lang w:val="mk-MK"/>
        </w:rPr>
        <w:t>Тука е вклучено</w:t>
      </w:r>
      <w:r w:rsidR="00EB2B2A" w:rsidRPr="00E246A5">
        <w:rPr>
          <w:rFonts w:ascii="Arial" w:hAnsi="Arial" w:cs="Arial"/>
          <w:sz w:val="22"/>
          <w:szCs w:val="22"/>
          <w:lang w:val="mk-MK"/>
        </w:rPr>
        <w:t xml:space="preserve"> редовно објавување на соопштенија</w:t>
      </w:r>
      <w:r w:rsidR="00AD3F0B">
        <w:rPr>
          <w:rFonts w:ascii="Arial" w:hAnsi="Arial" w:cs="Arial"/>
          <w:sz w:val="22"/>
          <w:szCs w:val="22"/>
          <w:lang w:val="mk-MK"/>
        </w:rPr>
        <w:t xml:space="preserve"> за јавноста</w:t>
      </w:r>
      <w:r w:rsidR="00EB2B2A" w:rsidRPr="00E246A5">
        <w:rPr>
          <w:rFonts w:ascii="Arial" w:hAnsi="Arial" w:cs="Arial"/>
          <w:sz w:val="22"/>
          <w:szCs w:val="22"/>
          <w:lang w:val="mk-MK"/>
        </w:rPr>
        <w:t>, одлуки</w:t>
      </w:r>
      <w:r>
        <w:rPr>
          <w:rFonts w:ascii="Arial" w:hAnsi="Arial" w:cs="Arial"/>
          <w:sz w:val="22"/>
          <w:szCs w:val="22"/>
          <w:lang w:val="mk-MK"/>
        </w:rPr>
        <w:t>те</w:t>
      </w:r>
      <w:r w:rsidR="00EB2B2A" w:rsidRPr="00E246A5">
        <w:rPr>
          <w:rFonts w:ascii="Arial" w:hAnsi="Arial" w:cs="Arial"/>
          <w:sz w:val="22"/>
          <w:szCs w:val="22"/>
          <w:lang w:val="mk-MK"/>
        </w:rPr>
        <w:t>, извештаи</w:t>
      </w:r>
      <w:r>
        <w:rPr>
          <w:rFonts w:ascii="Arial" w:hAnsi="Arial" w:cs="Arial"/>
          <w:sz w:val="22"/>
          <w:szCs w:val="22"/>
          <w:lang w:val="mk-MK"/>
        </w:rPr>
        <w:t>те</w:t>
      </w:r>
      <w:r w:rsidR="00EB2B2A" w:rsidRPr="00E246A5">
        <w:rPr>
          <w:rFonts w:ascii="Arial" w:hAnsi="Arial" w:cs="Arial"/>
          <w:sz w:val="22"/>
          <w:szCs w:val="22"/>
          <w:lang w:val="mk-MK"/>
        </w:rPr>
        <w:t>, резултати</w:t>
      </w:r>
      <w:r>
        <w:rPr>
          <w:rFonts w:ascii="Arial" w:hAnsi="Arial" w:cs="Arial"/>
          <w:sz w:val="22"/>
          <w:szCs w:val="22"/>
          <w:lang w:val="mk-MK"/>
        </w:rPr>
        <w:t>те</w:t>
      </w:r>
      <w:r w:rsidR="00EB2B2A" w:rsidRPr="00E246A5">
        <w:rPr>
          <w:rFonts w:ascii="Arial" w:hAnsi="Arial" w:cs="Arial"/>
          <w:sz w:val="22"/>
          <w:szCs w:val="22"/>
          <w:lang w:val="mk-MK"/>
        </w:rPr>
        <w:t xml:space="preserve"> од консултации</w:t>
      </w:r>
      <w:r>
        <w:rPr>
          <w:rFonts w:ascii="Arial" w:hAnsi="Arial" w:cs="Arial"/>
          <w:sz w:val="22"/>
          <w:szCs w:val="22"/>
          <w:lang w:val="mk-MK"/>
        </w:rPr>
        <w:t>те</w:t>
      </w:r>
      <w:r w:rsidR="00EB2B2A" w:rsidRPr="00E246A5">
        <w:rPr>
          <w:rFonts w:ascii="Arial" w:hAnsi="Arial" w:cs="Arial"/>
          <w:sz w:val="22"/>
          <w:szCs w:val="22"/>
          <w:lang w:val="mk-MK"/>
        </w:rPr>
        <w:t xml:space="preserve"> и други релевантни материјали, овозможувајќи им на засегнатите страни и јавноста да ја следат работата и напредокот на Советот и да разберат како се донесуваат одлуките.</w:t>
      </w:r>
    </w:p>
    <w:p w14:paraId="4C8AB559" w14:textId="77777777" w:rsidR="00EB2B2A" w:rsidRPr="00E246A5" w:rsidRDefault="00EB2B2A">
      <w:pPr>
        <w:pStyle w:val="Heading4"/>
        <w:numPr>
          <w:ilvl w:val="0"/>
          <w:numId w:val="4"/>
        </w:numPr>
        <w:rPr>
          <w:rFonts w:ascii="Arial" w:hAnsi="Arial" w:cs="Arial"/>
          <w:color w:val="auto"/>
          <w:lang w:val="mk-MK"/>
        </w:rPr>
      </w:pPr>
      <w:bookmarkStart w:id="1" w:name="evidence-based-communication"/>
      <w:bookmarkEnd w:id="0"/>
      <w:r w:rsidRPr="00E246A5">
        <w:rPr>
          <w:rFonts w:ascii="Arial" w:hAnsi="Arial" w:cs="Arial"/>
          <w:b/>
          <w:bCs/>
          <w:color w:val="auto"/>
          <w:lang w:val="mk-MK"/>
        </w:rPr>
        <w:t>Комуникација базирана на докази</w:t>
      </w:r>
    </w:p>
    <w:p w14:paraId="005BFC57" w14:textId="29527C58" w:rsidR="00EB2B2A" w:rsidRPr="00E246A5" w:rsidRDefault="0053118C" w:rsidP="00D978D9">
      <w:pPr>
        <w:pStyle w:val="FirstParagraph"/>
        <w:spacing w:before="0"/>
        <w:ind w:left="360"/>
        <w:jc w:val="both"/>
        <w:rPr>
          <w:rFonts w:ascii="Arial" w:hAnsi="Arial" w:cs="Arial"/>
          <w:sz w:val="22"/>
          <w:szCs w:val="22"/>
          <w:lang w:val="mk-MK"/>
        </w:rPr>
      </w:pPr>
      <w:r>
        <w:rPr>
          <w:rFonts w:ascii="Arial" w:hAnsi="Arial" w:cs="Arial"/>
          <w:sz w:val="22"/>
          <w:szCs w:val="22"/>
          <w:lang w:val="mk-MK"/>
        </w:rPr>
        <w:t>Се гарантира дека</w:t>
      </w:r>
      <w:r w:rsidR="00EB2B2A" w:rsidRPr="00E246A5">
        <w:rPr>
          <w:rFonts w:ascii="Arial" w:hAnsi="Arial" w:cs="Arial"/>
          <w:sz w:val="22"/>
          <w:szCs w:val="22"/>
          <w:lang w:val="mk-MK"/>
        </w:rPr>
        <w:t xml:space="preserve"> пораките и јавните информации се темелат на точни податоци, веродостојн</w:t>
      </w:r>
      <w:r w:rsidR="00AD3F0B">
        <w:rPr>
          <w:rFonts w:ascii="Arial" w:hAnsi="Arial" w:cs="Arial"/>
          <w:sz w:val="22"/>
          <w:szCs w:val="22"/>
          <w:lang w:val="mk-MK"/>
        </w:rPr>
        <w:t>и</w:t>
      </w:r>
      <w:r w:rsidR="00EB2B2A" w:rsidRPr="00E246A5">
        <w:rPr>
          <w:rFonts w:ascii="Arial" w:hAnsi="Arial" w:cs="Arial"/>
          <w:sz w:val="22"/>
          <w:szCs w:val="22"/>
          <w:lang w:val="mk-MK"/>
        </w:rPr>
        <w:t xml:space="preserve"> анализ</w:t>
      </w:r>
      <w:r w:rsidR="00AD3F0B">
        <w:rPr>
          <w:rFonts w:ascii="Arial" w:hAnsi="Arial" w:cs="Arial"/>
          <w:sz w:val="22"/>
          <w:szCs w:val="22"/>
          <w:lang w:val="mk-MK"/>
        </w:rPr>
        <w:t>и</w:t>
      </w:r>
      <w:r w:rsidR="00EB2B2A" w:rsidRPr="00E246A5">
        <w:rPr>
          <w:rFonts w:ascii="Arial" w:hAnsi="Arial" w:cs="Arial"/>
          <w:sz w:val="22"/>
          <w:szCs w:val="22"/>
          <w:lang w:val="mk-MK"/>
        </w:rPr>
        <w:t xml:space="preserve"> и проверени извори. Ова го зајакнува кредибилитетот на Советот и поддржува по</w:t>
      </w:r>
      <w:r>
        <w:rPr>
          <w:rFonts w:ascii="Arial" w:hAnsi="Arial" w:cs="Arial"/>
          <w:sz w:val="22"/>
          <w:szCs w:val="22"/>
          <w:lang w:val="mk-MK"/>
        </w:rPr>
        <w:t xml:space="preserve">добро </w:t>
      </w:r>
      <w:r w:rsidR="00EB2B2A" w:rsidRPr="00E246A5">
        <w:rPr>
          <w:rFonts w:ascii="Arial" w:hAnsi="Arial" w:cs="Arial"/>
          <w:sz w:val="22"/>
          <w:szCs w:val="22"/>
          <w:lang w:val="mk-MK"/>
        </w:rPr>
        <w:t>информира</w:t>
      </w:r>
      <w:r w:rsidR="006F2992">
        <w:rPr>
          <w:rFonts w:ascii="Arial" w:hAnsi="Arial" w:cs="Arial"/>
          <w:sz w:val="22"/>
          <w:szCs w:val="22"/>
          <w:lang w:val="mk-MK"/>
        </w:rPr>
        <w:t>ње</w:t>
      </w:r>
      <w:r w:rsidR="00EB2B2A" w:rsidRPr="00E246A5">
        <w:rPr>
          <w:rFonts w:ascii="Arial" w:hAnsi="Arial" w:cs="Arial"/>
          <w:sz w:val="22"/>
          <w:szCs w:val="22"/>
          <w:lang w:val="mk-MK"/>
        </w:rPr>
        <w:t xml:space="preserve"> и конструктивен дијалог меѓу институциите и граѓанското општество.</w:t>
      </w:r>
    </w:p>
    <w:p w14:paraId="63EC4363" w14:textId="77777777" w:rsidR="00EB2B2A" w:rsidRPr="00E246A5" w:rsidRDefault="00EB2B2A">
      <w:pPr>
        <w:pStyle w:val="Heading4"/>
        <w:numPr>
          <w:ilvl w:val="0"/>
          <w:numId w:val="4"/>
        </w:numPr>
        <w:rPr>
          <w:rFonts w:ascii="Arial" w:hAnsi="Arial" w:cs="Arial"/>
          <w:color w:val="auto"/>
          <w:lang w:val="mk-MK"/>
        </w:rPr>
      </w:pPr>
      <w:bookmarkStart w:id="2" w:name="clarity-and-simplicity"/>
      <w:bookmarkEnd w:id="1"/>
      <w:r w:rsidRPr="00E246A5">
        <w:rPr>
          <w:rFonts w:ascii="Arial" w:hAnsi="Arial" w:cs="Arial"/>
          <w:b/>
          <w:bCs/>
          <w:color w:val="auto"/>
          <w:lang w:val="mk-MK"/>
        </w:rPr>
        <w:t>Јасност и едноставност</w:t>
      </w:r>
    </w:p>
    <w:p w14:paraId="79E20621" w14:textId="77AE01B8" w:rsidR="00EB2B2A" w:rsidRPr="00E246A5" w:rsidRDefault="009D2337" w:rsidP="00D978D9">
      <w:pPr>
        <w:pStyle w:val="FirstParagraph"/>
        <w:spacing w:before="0"/>
        <w:ind w:left="360"/>
        <w:jc w:val="both"/>
        <w:rPr>
          <w:rFonts w:ascii="Arial" w:hAnsi="Arial" w:cs="Arial"/>
          <w:sz w:val="22"/>
          <w:szCs w:val="22"/>
          <w:lang w:val="mk-MK"/>
        </w:rPr>
      </w:pPr>
      <w:r>
        <w:rPr>
          <w:rFonts w:ascii="Arial" w:hAnsi="Arial" w:cs="Arial"/>
          <w:sz w:val="22"/>
          <w:szCs w:val="22"/>
          <w:lang w:val="mk-MK"/>
        </w:rPr>
        <w:t>Се гарантира</w:t>
      </w:r>
      <w:r w:rsidR="0053118C">
        <w:rPr>
          <w:rFonts w:ascii="Arial" w:hAnsi="Arial" w:cs="Arial"/>
          <w:sz w:val="22"/>
          <w:szCs w:val="22"/>
          <w:lang w:val="mk-MK"/>
        </w:rPr>
        <w:t xml:space="preserve"> дека</w:t>
      </w:r>
      <w:r w:rsidR="00EB2B2A" w:rsidRPr="00E246A5">
        <w:rPr>
          <w:rFonts w:ascii="Arial" w:hAnsi="Arial" w:cs="Arial"/>
          <w:sz w:val="22"/>
          <w:szCs w:val="22"/>
          <w:lang w:val="mk-MK"/>
        </w:rPr>
        <w:t xml:space="preserve"> </w:t>
      </w:r>
      <w:r w:rsidR="0053118C">
        <w:rPr>
          <w:rFonts w:ascii="Arial" w:hAnsi="Arial" w:cs="Arial"/>
          <w:sz w:val="22"/>
          <w:szCs w:val="22"/>
          <w:lang w:val="mk-MK"/>
        </w:rPr>
        <w:t xml:space="preserve">реформските </w:t>
      </w:r>
      <w:r w:rsidR="00EB2B2A" w:rsidRPr="00E246A5">
        <w:rPr>
          <w:rFonts w:ascii="Arial" w:hAnsi="Arial" w:cs="Arial"/>
          <w:sz w:val="22"/>
          <w:szCs w:val="22"/>
          <w:lang w:val="mk-MK"/>
        </w:rPr>
        <w:t xml:space="preserve">процеси </w:t>
      </w:r>
      <w:r w:rsidR="0053118C">
        <w:rPr>
          <w:rFonts w:ascii="Arial" w:hAnsi="Arial" w:cs="Arial"/>
          <w:sz w:val="22"/>
          <w:szCs w:val="22"/>
          <w:lang w:val="mk-MK"/>
        </w:rPr>
        <w:t>се</w:t>
      </w:r>
      <w:r w:rsidR="00EB2B2A" w:rsidRPr="00E246A5">
        <w:rPr>
          <w:rFonts w:ascii="Arial" w:hAnsi="Arial" w:cs="Arial"/>
          <w:sz w:val="22"/>
          <w:szCs w:val="22"/>
          <w:lang w:val="mk-MK"/>
        </w:rPr>
        <w:t xml:space="preserve"> презентирани на начин што е лесно разбирлив за сите граѓански организации и засегнати страни, без оглед на нивната големина, капацитет</w:t>
      </w:r>
      <w:r w:rsidR="0053118C">
        <w:rPr>
          <w:rFonts w:ascii="Arial" w:hAnsi="Arial" w:cs="Arial"/>
          <w:sz w:val="22"/>
          <w:szCs w:val="22"/>
          <w:lang w:val="mk-MK"/>
        </w:rPr>
        <w:t>и</w:t>
      </w:r>
      <w:r w:rsidR="00EB2B2A" w:rsidRPr="00E246A5">
        <w:rPr>
          <w:rFonts w:ascii="Arial" w:hAnsi="Arial" w:cs="Arial"/>
          <w:sz w:val="22"/>
          <w:szCs w:val="22"/>
          <w:lang w:val="mk-MK"/>
        </w:rPr>
        <w:t xml:space="preserve"> или тематски фокус, помагајќи да се подобри свеста и </w:t>
      </w:r>
      <w:r w:rsidR="0053118C">
        <w:rPr>
          <w:rFonts w:ascii="Arial" w:hAnsi="Arial" w:cs="Arial"/>
          <w:sz w:val="22"/>
          <w:szCs w:val="22"/>
          <w:lang w:val="mk-MK"/>
        </w:rPr>
        <w:t>да се разберат</w:t>
      </w:r>
      <w:r w:rsidR="00EB2B2A" w:rsidRPr="00E246A5">
        <w:rPr>
          <w:rFonts w:ascii="Arial" w:hAnsi="Arial" w:cs="Arial"/>
          <w:sz w:val="22"/>
          <w:szCs w:val="22"/>
          <w:lang w:val="mk-MK"/>
        </w:rPr>
        <w:t xml:space="preserve"> клучните реформи.</w:t>
      </w:r>
    </w:p>
    <w:p w14:paraId="6F120E0E" w14:textId="4091D4AF" w:rsidR="00EB2B2A" w:rsidRPr="00E246A5" w:rsidRDefault="00EB2B2A">
      <w:pPr>
        <w:pStyle w:val="Heading4"/>
        <w:numPr>
          <w:ilvl w:val="0"/>
          <w:numId w:val="4"/>
        </w:numPr>
        <w:rPr>
          <w:rFonts w:ascii="Arial" w:hAnsi="Arial" w:cs="Arial"/>
          <w:color w:val="auto"/>
          <w:lang w:val="mk-MK"/>
        </w:rPr>
      </w:pPr>
      <w:bookmarkStart w:id="3" w:name="inclusivity-and-broad-outreach"/>
      <w:bookmarkEnd w:id="2"/>
      <w:r w:rsidRPr="00E246A5">
        <w:rPr>
          <w:rFonts w:ascii="Arial" w:hAnsi="Arial" w:cs="Arial"/>
          <w:b/>
          <w:bCs/>
          <w:color w:val="auto"/>
          <w:lang w:val="mk-MK"/>
        </w:rPr>
        <w:t xml:space="preserve">Инклузивност и широк </w:t>
      </w:r>
      <w:r w:rsidR="0053118C">
        <w:rPr>
          <w:rFonts w:ascii="Arial" w:hAnsi="Arial" w:cs="Arial"/>
          <w:b/>
          <w:bCs/>
          <w:color w:val="auto"/>
          <w:lang w:val="mk-MK"/>
        </w:rPr>
        <w:t>досег</w:t>
      </w:r>
    </w:p>
    <w:p w14:paraId="22B228D9" w14:textId="50603BF7" w:rsidR="00EB2B2A" w:rsidRPr="00E246A5" w:rsidRDefault="0053118C" w:rsidP="00D978D9">
      <w:pPr>
        <w:pStyle w:val="FirstParagraph"/>
        <w:spacing w:before="0"/>
        <w:ind w:left="360"/>
        <w:jc w:val="both"/>
        <w:rPr>
          <w:rFonts w:ascii="Arial" w:hAnsi="Arial" w:cs="Arial"/>
          <w:sz w:val="22"/>
          <w:szCs w:val="22"/>
          <w:lang w:val="mk-MK"/>
        </w:rPr>
      </w:pPr>
      <w:r>
        <w:rPr>
          <w:rFonts w:ascii="Arial" w:hAnsi="Arial" w:cs="Arial"/>
          <w:sz w:val="22"/>
          <w:szCs w:val="22"/>
          <w:lang w:val="mk-MK"/>
        </w:rPr>
        <w:t>Се одразуваат заложбите</w:t>
      </w:r>
      <w:r w:rsidR="00EB2B2A" w:rsidRPr="00E246A5">
        <w:rPr>
          <w:rFonts w:ascii="Arial" w:hAnsi="Arial" w:cs="Arial"/>
          <w:sz w:val="22"/>
          <w:szCs w:val="22"/>
          <w:lang w:val="mk-MK"/>
        </w:rPr>
        <w:t xml:space="preserve"> на Советот за вклучување на граѓански организации од сите сектори, региони и нивоа на развој. Посебно внимание ќе се посвети на </w:t>
      </w:r>
      <w:r w:rsidR="00C46544">
        <w:rPr>
          <w:rFonts w:ascii="Arial" w:hAnsi="Arial" w:cs="Arial"/>
          <w:sz w:val="22"/>
          <w:szCs w:val="22"/>
          <w:lang w:val="mk-MK"/>
        </w:rPr>
        <w:t>досег</w:t>
      </w:r>
      <w:r w:rsidR="00EB2B2A" w:rsidRPr="00E246A5">
        <w:rPr>
          <w:rFonts w:ascii="Arial" w:hAnsi="Arial" w:cs="Arial"/>
          <w:sz w:val="22"/>
          <w:szCs w:val="22"/>
          <w:lang w:val="mk-MK"/>
        </w:rPr>
        <w:t xml:space="preserve"> до помали и помалку видливи организации, како и до оние </w:t>
      </w:r>
      <w:r w:rsidR="00C46544">
        <w:rPr>
          <w:rFonts w:ascii="Arial" w:hAnsi="Arial" w:cs="Arial"/>
          <w:sz w:val="22"/>
          <w:szCs w:val="22"/>
          <w:lang w:val="mk-MK"/>
        </w:rPr>
        <w:t>кои не се дел од веќе</w:t>
      </w:r>
      <w:r w:rsidR="00EB2B2A" w:rsidRPr="00E246A5">
        <w:rPr>
          <w:rFonts w:ascii="Arial" w:hAnsi="Arial" w:cs="Arial"/>
          <w:sz w:val="22"/>
          <w:szCs w:val="22"/>
          <w:lang w:val="mk-MK"/>
        </w:rPr>
        <w:t xml:space="preserve"> воспоставените мрежи, вклучувајќи неформални граѓански групи и иницијативи за застапување, </w:t>
      </w:r>
      <w:r>
        <w:rPr>
          <w:rFonts w:ascii="Arial" w:hAnsi="Arial" w:cs="Arial"/>
          <w:sz w:val="22"/>
          <w:szCs w:val="22"/>
          <w:lang w:val="mk-MK"/>
        </w:rPr>
        <w:t>како гаранција</w:t>
      </w:r>
      <w:r w:rsidR="00EB2B2A" w:rsidRPr="00E246A5">
        <w:rPr>
          <w:rFonts w:ascii="Arial" w:hAnsi="Arial" w:cs="Arial"/>
          <w:sz w:val="22"/>
          <w:szCs w:val="22"/>
          <w:lang w:val="mk-MK"/>
        </w:rPr>
        <w:t xml:space="preserve"> дека различните перспективи се слушнати и претставени во консултациите и процесите на донесување одлуки.</w:t>
      </w:r>
    </w:p>
    <w:bookmarkEnd w:id="3"/>
    <w:p w14:paraId="27D5C6C1" w14:textId="77777777" w:rsidR="00EB2B2A" w:rsidRPr="00E246A5" w:rsidRDefault="00EB2B2A">
      <w:pPr>
        <w:pStyle w:val="Heading4"/>
        <w:numPr>
          <w:ilvl w:val="0"/>
          <w:numId w:val="4"/>
        </w:numPr>
        <w:rPr>
          <w:rFonts w:ascii="Arial" w:hAnsi="Arial" w:cs="Arial"/>
          <w:color w:val="auto"/>
          <w:lang w:val="mk-MK"/>
        </w:rPr>
      </w:pPr>
      <w:r w:rsidRPr="00E246A5">
        <w:rPr>
          <w:rFonts w:ascii="Arial" w:hAnsi="Arial" w:cs="Arial"/>
          <w:b/>
          <w:bCs/>
          <w:color w:val="auto"/>
          <w:lang w:val="mk-MK"/>
        </w:rPr>
        <w:t>Пристапност</w:t>
      </w:r>
    </w:p>
    <w:p w14:paraId="4F369D40" w14:textId="41DD7C75" w:rsidR="00EB2B2A" w:rsidRPr="00E246A5" w:rsidRDefault="00EB2B2A" w:rsidP="00D978D9">
      <w:pPr>
        <w:pStyle w:val="FirstParagraph"/>
        <w:spacing w:before="0"/>
        <w:ind w:left="360"/>
        <w:jc w:val="both"/>
        <w:rPr>
          <w:rFonts w:ascii="Arial" w:hAnsi="Arial" w:cs="Arial"/>
          <w:sz w:val="22"/>
          <w:szCs w:val="22"/>
          <w:lang w:val="mk-MK"/>
        </w:rPr>
      </w:pPr>
      <w:r w:rsidRPr="00E246A5">
        <w:rPr>
          <w:rFonts w:ascii="Arial" w:hAnsi="Arial" w:cs="Arial"/>
          <w:sz w:val="22"/>
          <w:szCs w:val="22"/>
          <w:lang w:val="mk-MK"/>
        </w:rPr>
        <w:t xml:space="preserve">Вклучувањето двојазична и </w:t>
      </w:r>
      <w:r w:rsidR="0053118C">
        <w:rPr>
          <w:rFonts w:ascii="Arial" w:hAnsi="Arial" w:cs="Arial"/>
          <w:sz w:val="22"/>
          <w:szCs w:val="22"/>
          <w:lang w:val="mk-MK"/>
        </w:rPr>
        <w:t>едноставна</w:t>
      </w:r>
      <w:r w:rsidRPr="00E246A5">
        <w:rPr>
          <w:rFonts w:ascii="Arial" w:hAnsi="Arial" w:cs="Arial"/>
          <w:sz w:val="22"/>
          <w:szCs w:val="22"/>
          <w:lang w:val="mk-MK"/>
        </w:rPr>
        <w:t xml:space="preserve"> комуникација </w:t>
      </w:r>
      <w:r w:rsidR="00C46544">
        <w:rPr>
          <w:rFonts w:ascii="Arial" w:hAnsi="Arial" w:cs="Arial"/>
          <w:sz w:val="22"/>
          <w:szCs w:val="22"/>
          <w:lang w:val="mk-MK"/>
        </w:rPr>
        <w:t xml:space="preserve">ќе осигура </w:t>
      </w:r>
      <w:r w:rsidRPr="00E246A5">
        <w:rPr>
          <w:rFonts w:ascii="Arial" w:hAnsi="Arial" w:cs="Arial"/>
          <w:sz w:val="22"/>
          <w:szCs w:val="22"/>
          <w:lang w:val="mk-MK"/>
        </w:rPr>
        <w:t xml:space="preserve">дека информациите се достапни за различни целни групи во формати и јазици што поддржуваат еднаков пристап, вклучително и за ранливите и недоволно застапените групи. Ова вклучува обезбедување клучни материјали и на македонски и на албански јазик, користење достапни дигитални формати и примена на практики што им овозможуваат на сите заинтересирани засегнати страни </w:t>
      </w:r>
      <w:r w:rsidR="0053118C">
        <w:rPr>
          <w:rFonts w:ascii="Arial" w:hAnsi="Arial" w:cs="Arial"/>
          <w:sz w:val="22"/>
          <w:szCs w:val="22"/>
          <w:lang w:val="mk-MK"/>
        </w:rPr>
        <w:t>суштински</w:t>
      </w:r>
      <w:r w:rsidRPr="00E246A5">
        <w:rPr>
          <w:rFonts w:ascii="Arial" w:hAnsi="Arial" w:cs="Arial"/>
          <w:sz w:val="22"/>
          <w:szCs w:val="22"/>
          <w:lang w:val="mk-MK"/>
        </w:rPr>
        <w:t xml:space="preserve"> да се вклучат во работата на Советот.</w:t>
      </w:r>
    </w:p>
    <w:p w14:paraId="2D6F6A8F" w14:textId="38CB6480" w:rsidR="004E4FF9" w:rsidRPr="00375391" w:rsidRDefault="00EB2B2A" w:rsidP="00C46544">
      <w:pPr>
        <w:pStyle w:val="BodyText"/>
        <w:jc w:val="both"/>
        <w:rPr>
          <w:rFonts w:ascii="Arial" w:hAnsi="Arial" w:cs="Arial"/>
          <w:sz w:val="22"/>
          <w:szCs w:val="22"/>
          <w:lang w:val="mk-MK"/>
        </w:rPr>
      </w:pPr>
      <w:r w:rsidRPr="00E246A5">
        <w:rPr>
          <w:rFonts w:ascii="Arial" w:hAnsi="Arial" w:cs="Arial"/>
          <w:sz w:val="22"/>
          <w:szCs w:val="22"/>
          <w:lang w:val="mk-MK"/>
        </w:rPr>
        <w:t xml:space="preserve">Заедно, овие хоризонтални </w:t>
      </w:r>
      <w:r w:rsidR="006416A8">
        <w:rPr>
          <w:rFonts w:ascii="Arial" w:hAnsi="Arial" w:cs="Arial"/>
          <w:sz w:val="22"/>
          <w:szCs w:val="22"/>
          <w:lang w:val="mk-MK"/>
        </w:rPr>
        <w:t>начела</w:t>
      </w:r>
      <w:r w:rsidRPr="00E246A5">
        <w:rPr>
          <w:rFonts w:ascii="Arial" w:hAnsi="Arial" w:cs="Arial"/>
          <w:sz w:val="22"/>
          <w:szCs w:val="22"/>
          <w:lang w:val="mk-MK"/>
        </w:rPr>
        <w:t xml:space="preserve"> </w:t>
      </w:r>
      <w:r w:rsidR="006416A8">
        <w:rPr>
          <w:rFonts w:ascii="Arial" w:hAnsi="Arial" w:cs="Arial"/>
          <w:sz w:val="22"/>
          <w:szCs w:val="22"/>
          <w:lang w:val="mk-MK"/>
        </w:rPr>
        <w:t>нудат</w:t>
      </w:r>
      <w:r w:rsidRPr="00E246A5">
        <w:rPr>
          <w:rFonts w:ascii="Arial" w:hAnsi="Arial" w:cs="Arial"/>
          <w:sz w:val="22"/>
          <w:szCs w:val="22"/>
          <w:lang w:val="mk-MK"/>
        </w:rPr>
        <w:t xml:space="preserve"> конзистентна рамка за сите комуникациски напори на Советот. Тие </w:t>
      </w:r>
      <w:r w:rsidR="006416A8">
        <w:rPr>
          <w:rFonts w:ascii="Arial" w:hAnsi="Arial" w:cs="Arial"/>
          <w:sz w:val="22"/>
          <w:szCs w:val="22"/>
          <w:lang w:val="mk-MK"/>
        </w:rPr>
        <w:t>се гаранција дека</w:t>
      </w:r>
      <w:r w:rsidRPr="00E246A5">
        <w:rPr>
          <w:rFonts w:ascii="Arial" w:hAnsi="Arial" w:cs="Arial"/>
          <w:sz w:val="22"/>
          <w:szCs w:val="22"/>
          <w:lang w:val="mk-MK"/>
        </w:rPr>
        <w:t xml:space="preserve"> комуникацијата </w:t>
      </w:r>
      <w:r w:rsidR="006416A8">
        <w:rPr>
          <w:rFonts w:ascii="Arial" w:hAnsi="Arial" w:cs="Arial"/>
          <w:sz w:val="22"/>
          <w:szCs w:val="22"/>
          <w:lang w:val="mk-MK"/>
        </w:rPr>
        <w:t>ќе</w:t>
      </w:r>
      <w:r w:rsidRPr="00E246A5">
        <w:rPr>
          <w:rFonts w:ascii="Arial" w:hAnsi="Arial" w:cs="Arial"/>
          <w:sz w:val="22"/>
          <w:szCs w:val="22"/>
          <w:lang w:val="mk-MK"/>
        </w:rPr>
        <w:t xml:space="preserve"> биде веродостојна, инклузивна и </w:t>
      </w:r>
      <w:r w:rsidR="006416A8">
        <w:rPr>
          <w:rFonts w:ascii="Arial" w:hAnsi="Arial" w:cs="Arial"/>
          <w:sz w:val="22"/>
          <w:szCs w:val="22"/>
          <w:lang w:val="mk-MK"/>
        </w:rPr>
        <w:t>во согласност</w:t>
      </w:r>
      <w:r w:rsidRPr="00E246A5">
        <w:rPr>
          <w:rFonts w:ascii="Arial" w:hAnsi="Arial" w:cs="Arial"/>
          <w:sz w:val="22"/>
          <w:szCs w:val="22"/>
          <w:lang w:val="mk-MK"/>
        </w:rPr>
        <w:t xml:space="preserve"> со меѓународните стандарди, со што се зајакнува доверба</w:t>
      </w:r>
      <w:r w:rsidR="006416A8">
        <w:rPr>
          <w:rFonts w:ascii="Arial" w:hAnsi="Arial" w:cs="Arial"/>
          <w:sz w:val="22"/>
          <w:szCs w:val="22"/>
          <w:lang w:val="mk-MK"/>
        </w:rPr>
        <w:t>та од јавноста</w:t>
      </w:r>
      <w:r w:rsidRPr="00E246A5">
        <w:rPr>
          <w:rFonts w:ascii="Arial" w:hAnsi="Arial" w:cs="Arial"/>
          <w:sz w:val="22"/>
          <w:szCs w:val="22"/>
          <w:lang w:val="mk-MK"/>
        </w:rPr>
        <w:t xml:space="preserve"> и се поддржува значајно учество во креирањето политики.</w:t>
      </w:r>
    </w:p>
    <w:p w14:paraId="2657BCE7" w14:textId="0B4B38DB" w:rsidR="004E4FF9" w:rsidRPr="00E246A5" w:rsidRDefault="004E4FF9">
      <w:pPr>
        <w:pStyle w:val="ListParagraph"/>
        <w:numPr>
          <w:ilvl w:val="0"/>
          <w:numId w:val="1"/>
        </w:numPr>
        <w:jc w:val="both"/>
        <w:rPr>
          <w:rFonts w:ascii="Arial" w:hAnsi="Arial" w:cs="Arial"/>
          <w:b/>
          <w:bCs/>
          <w:lang w:val="mk-MK"/>
        </w:rPr>
      </w:pPr>
      <w:r w:rsidRPr="00E246A5">
        <w:rPr>
          <w:rFonts w:ascii="Arial" w:hAnsi="Arial" w:cs="Arial"/>
          <w:b/>
          <w:bCs/>
          <w:lang w:val="mk-MK"/>
        </w:rPr>
        <w:lastRenderedPageBreak/>
        <w:t xml:space="preserve">ЦЕЛНИ </w:t>
      </w:r>
      <w:r w:rsidR="001C3D11" w:rsidRPr="00E246A5">
        <w:rPr>
          <w:rFonts w:ascii="Arial" w:hAnsi="Arial" w:cs="Arial"/>
          <w:b/>
          <w:bCs/>
          <w:lang w:val="mk-MK"/>
        </w:rPr>
        <w:t>ГРУПИ</w:t>
      </w:r>
    </w:p>
    <w:p w14:paraId="2DB3EEDB" w14:textId="3E5FBE98" w:rsidR="00D978D9" w:rsidRPr="00E246A5" w:rsidRDefault="00D978D9" w:rsidP="00D978D9">
      <w:pPr>
        <w:pStyle w:val="FirstParagraph"/>
        <w:jc w:val="both"/>
        <w:rPr>
          <w:rFonts w:ascii="Arial" w:hAnsi="Arial" w:cs="Arial"/>
          <w:sz w:val="22"/>
          <w:szCs w:val="22"/>
          <w:lang w:val="mk-MK"/>
        </w:rPr>
      </w:pPr>
      <w:r w:rsidRPr="00E246A5">
        <w:rPr>
          <w:rFonts w:ascii="Arial" w:hAnsi="Arial" w:cs="Arial"/>
          <w:sz w:val="22"/>
          <w:szCs w:val="22"/>
          <w:lang w:val="mk-MK"/>
        </w:rPr>
        <w:t xml:space="preserve">Во согласност со својот мандат, Советот соработува со широк спектар на актери вклучени во дизајнирањето, спроведувањето и следењето на владините политики што влијаат врз граѓанското општество. Неговата работа се фокусира на прашања што произлегуваат од владините политики за кои е потребна повратна информација од граѓанските организации, како и на иницијативи предложени од граѓанските организации насочени кон </w:t>
      </w:r>
      <w:r w:rsidR="006416A8">
        <w:rPr>
          <w:rFonts w:ascii="Arial" w:hAnsi="Arial" w:cs="Arial"/>
          <w:sz w:val="22"/>
          <w:szCs w:val="22"/>
          <w:lang w:val="mk-MK"/>
        </w:rPr>
        <w:t>додавање</w:t>
      </w:r>
      <w:r w:rsidRPr="00E246A5">
        <w:rPr>
          <w:rFonts w:ascii="Arial" w:hAnsi="Arial" w:cs="Arial"/>
          <w:sz w:val="22"/>
          <w:szCs w:val="22"/>
          <w:lang w:val="mk-MK"/>
        </w:rPr>
        <w:t xml:space="preserve"> нови приоритети на владината агенда.</w:t>
      </w:r>
    </w:p>
    <w:p w14:paraId="4DFE88C0" w14:textId="5213015D" w:rsidR="00D978D9" w:rsidRPr="00E246A5" w:rsidRDefault="00D978D9" w:rsidP="009C3925">
      <w:pPr>
        <w:pStyle w:val="BodyText"/>
        <w:jc w:val="both"/>
        <w:rPr>
          <w:lang w:val="mk-MK"/>
        </w:rPr>
      </w:pPr>
      <w:r w:rsidRPr="00E246A5">
        <w:rPr>
          <w:rFonts w:ascii="Arial" w:hAnsi="Arial" w:cs="Arial"/>
          <w:sz w:val="22"/>
          <w:szCs w:val="22"/>
          <w:lang w:val="mk-MK"/>
        </w:rPr>
        <w:t>Затоа</w:t>
      </w:r>
      <w:r w:rsidR="006416A8">
        <w:rPr>
          <w:rFonts w:ascii="Arial" w:hAnsi="Arial" w:cs="Arial"/>
          <w:sz w:val="22"/>
          <w:szCs w:val="22"/>
          <w:lang w:val="mk-MK"/>
        </w:rPr>
        <w:t xml:space="preserve">, </w:t>
      </w:r>
      <w:r w:rsidRPr="00E246A5">
        <w:rPr>
          <w:rFonts w:ascii="Arial" w:hAnsi="Arial" w:cs="Arial"/>
          <w:sz w:val="22"/>
          <w:szCs w:val="22"/>
          <w:lang w:val="mk-MK"/>
        </w:rPr>
        <w:t>ефективната соработка со организациите-членки, владините тела, министерствата и претставниците на граѓанското општество</w:t>
      </w:r>
      <w:r w:rsidR="006416A8">
        <w:rPr>
          <w:rFonts w:ascii="Arial" w:hAnsi="Arial" w:cs="Arial"/>
          <w:sz w:val="22"/>
          <w:szCs w:val="22"/>
          <w:lang w:val="mk-MK"/>
        </w:rPr>
        <w:t xml:space="preserve"> е </w:t>
      </w:r>
      <w:r w:rsidR="006416A8" w:rsidRPr="00E246A5">
        <w:rPr>
          <w:rFonts w:ascii="Arial" w:hAnsi="Arial" w:cs="Arial"/>
          <w:sz w:val="22"/>
          <w:szCs w:val="22"/>
          <w:lang w:val="mk-MK"/>
        </w:rPr>
        <w:t>од суштинско значење</w:t>
      </w:r>
      <w:r w:rsidRPr="00E246A5">
        <w:rPr>
          <w:rFonts w:ascii="Arial" w:hAnsi="Arial" w:cs="Arial"/>
          <w:sz w:val="22"/>
          <w:szCs w:val="22"/>
          <w:lang w:val="mk-MK"/>
        </w:rPr>
        <w:t xml:space="preserve">. Ангажманот со локалните самоуправи, приватниот сектор, академската заедница и медиумите, исто така, придонесува </w:t>
      </w:r>
      <w:r w:rsidR="00375391">
        <w:rPr>
          <w:rFonts w:ascii="Arial" w:hAnsi="Arial" w:cs="Arial"/>
          <w:sz w:val="22"/>
          <w:szCs w:val="22"/>
          <w:lang w:val="mk-MK"/>
        </w:rPr>
        <w:t>кон</w:t>
      </w:r>
      <w:r w:rsidRPr="00E246A5">
        <w:rPr>
          <w:rFonts w:ascii="Arial" w:hAnsi="Arial" w:cs="Arial"/>
          <w:sz w:val="22"/>
          <w:szCs w:val="22"/>
          <w:lang w:val="mk-MK"/>
        </w:rPr>
        <w:t xml:space="preserve"> создавање поповолна средина за развој на граѓанското општество. Овие односи ги дефинираат целните групи на Советот.</w:t>
      </w:r>
    </w:p>
    <w:p w14:paraId="70F55949" w14:textId="50E1AE57" w:rsidR="009979D2" w:rsidRPr="00E246A5" w:rsidRDefault="009F1691" w:rsidP="009F1691">
      <w:pPr>
        <w:jc w:val="both"/>
        <w:rPr>
          <w:rFonts w:ascii="Arial" w:eastAsia="MS Mincho" w:hAnsi="Arial" w:cs="Arial"/>
          <w:lang w:val="mk-MK" w:eastAsia="en-US"/>
        </w:rPr>
      </w:pPr>
      <w:r w:rsidRPr="00E246A5">
        <w:rPr>
          <w:rFonts w:ascii="Arial" w:eastAsia="MS Mincho" w:hAnsi="Arial" w:cs="Arial"/>
          <w:lang w:val="mk-MK" w:eastAsia="en-US"/>
        </w:rPr>
        <w:t>За целите на оваа Стратегија, целните групи се дополнително категоризирани како внатрешни и надворешни, што ги одразува нивните улоги во работата и комуникациските процеси на Советот.</w:t>
      </w:r>
    </w:p>
    <w:p w14:paraId="11D50A55" w14:textId="4AD49F21" w:rsidR="009F1691" w:rsidRPr="00E246A5" w:rsidRDefault="009F1691" w:rsidP="009F1691">
      <w:pPr>
        <w:jc w:val="both"/>
        <w:rPr>
          <w:rFonts w:ascii="Arial" w:eastAsia="MS Mincho" w:hAnsi="Arial" w:cs="Arial"/>
          <w:b/>
          <w:bCs/>
          <w:lang w:val="mk-MK" w:eastAsia="en-US"/>
        </w:rPr>
      </w:pPr>
      <w:r w:rsidRPr="00E246A5">
        <w:rPr>
          <w:rFonts w:ascii="Arial" w:eastAsia="MS Mincho" w:hAnsi="Arial" w:cs="Arial"/>
          <w:b/>
          <w:bCs/>
          <w:lang w:val="mk-MK" w:eastAsia="en-US"/>
        </w:rPr>
        <w:t>Внатрешни целни групи</w:t>
      </w:r>
    </w:p>
    <w:p w14:paraId="736886E8" w14:textId="7CF0471C" w:rsidR="008C7373" w:rsidRPr="00E246A5" w:rsidRDefault="008C7373" w:rsidP="008C7373">
      <w:pPr>
        <w:jc w:val="both"/>
        <w:rPr>
          <w:rFonts w:ascii="Arial" w:eastAsia="MS Mincho" w:hAnsi="Arial" w:cs="Arial"/>
          <w:lang w:val="mk-MK" w:eastAsia="en-US"/>
        </w:rPr>
      </w:pPr>
      <w:r w:rsidRPr="00E246A5">
        <w:rPr>
          <w:rFonts w:ascii="Arial" w:eastAsia="MS Mincho" w:hAnsi="Arial" w:cs="Arial"/>
          <w:b/>
          <w:bCs/>
          <w:lang w:val="mk-MK" w:eastAsia="en-US"/>
        </w:rPr>
        <w:t xml:space="preserve">• </w:t>
      </w:r>
      <w:r w:rsidRPr="00E246A5">
        <w:rPr>
          <w:rFonts w:ascii="Arial" w:eastAsia="MS Mincho" w:hAnsi="Arial" w:cs="Arial"/>
          <w:lang w:val="mk-MK" w:eastAsia="en-US"/>
        </w:rPr>
        <w:tab/>
        <w:t xml:space="preserve">Членови на Советот </w:t>
      </w:r>
      <w:r w:rsidR="009A51F3" w:rsidRPr="00E246A5">
        <w:rPr>
          <w:rFonts w:ascii="Arial" w:eastAsia="MS Mincho" w:hAnsi="Arial" w:cs="Arial"/>
          <w:lang w:val="mk-MK" w:eastAsia="en-US"/>
        </w:rPr>
        <w:t>– 14 граѓански организации</w:t>
      </w:r>
    </w:p>
    <w:p w14:paraId="0C0C562A" w14:textId="780C0A99" w:rsidR="008C7373" w:rsidRPr="00E246A5" w:rsidRDefault="008C7373" w:rsidP="008C7373">
      <w:pPr>
        <w:jc w:val="both"/>
        <w:rPr>
          <w:rFonts w:ascii="Arial" w:eastAsia="MS Mincho" w:hAnsi="Arial" w:cs="Arial"/>
          <w:color w:val="FF0000"/>
          <w:lang w:val="mk-MK" w:eastAsia="en-US"/>
        </w:rPr>
      </w:pPr>
      <w:r w:rsidRPr="00E246A5">
        <w:rPr>
          <w:rFonts w:ascii="Arial" w:eastAsia="MS Mincho" w:hAnsi="Arial" w:cs="Arial"/>
          <w:lang w:val="mk-MK" w:eastAsia="en-US"/>
        </w:rPr>
        <w:t xml:space="preserve">• </w:t>
      </w:r>
      <w:r w:rsidRPr="00E246A5">
        <w:rPr>
          <w:rFonts w:ascii="Arial" w:eastAsia="MS Mincho" w:hAnsi="Arial" w:cs="Arial"/>
          <w:lang w:val="mk-MK" w:eastAsia="en-US"/>
        </w:rPr>
        <w:tab/>
        <w:t xml:space="preserve">Членови на Советот </w:t>
      </w:r>
      <w:r w:rsidR="009A51F3" w:rsidRPr="00E246A5">
        <w:rPr>
          <w:rFonts w:ascii="Arial" w:eastAsia="MS Mincho" w:hAnsi="Arial" w:cs="Arial"/>
          <w:lang w:val="mk-MK" w:eastAsia="en-US"/>
        </w:rPr>
        <w:t xml:space="preserve">– 13 претставници на владини тела и министерства, вклучувајќи ги и </w:t>
      </w:r>
      <w:r w:rsidR="006416A8">
        <w:rPr>
          <w:rFonts w:ascii="Arial" w:eastAsia="MS Mincho" w:hAnsi="Arial" w:cs="Arial"/>
          <w:lang w:val="mk-MK" w:eastAsia="en-US"/>
        </w:rPr>
        <w:t>Кабинетот</w:t>
      </w:r>
      <w:r w:rsidR="009A51F3" w:rsidRPr="00E246A5">
        <w:rPr>
          <w:rFonts w:ascii="Arial" w:eastAsia="MS Mincho" w:hAnsi="Arial" w:cs="Arial"/>
          <w:lang w:val="mk-MK" w:eastAsia="en-US"/>
        </w:rPr>
        <w:t xml:space="preserve"> на </w:t>
      </w:r>
      <w:r w:rsidR="006416A8">
        <w:rPr>
          <w:rFonts w:ascii="Arial" w:eastAsia="MS Mincho" w:hAnsi="Arial" w:cs="Arial"/>
          <w:lang w:val="mk-MK" w:eastAsia="en-US"/>
        </w:rPr>
        <w:t>претседателот на Владата</w:t>
      </w:r>
      <w:r w:rsidR="009A51F3" w:rsidRPr="00E246A5">
        <w:rPr>
          <w:rFonts w:ascii="Arial" w:eastAsia="MS Mincho" w:hAnsi="Arial" w:cs="Arial"/>
          <w:lang w:val="mk-MK" w:eastAsia="en-US"/>
        </w:rPr>
        <w:t xml:space="preserve"> и заменик-</w:t>
      </w:r>
      <w:r w:rsidR="006416A8">
        <w:rPr>
          <w:rFonts w:ascii="Arial" w:eastAsia="MS Mincho" w:hAnsi="Arial" w:cs="Arial"/>
          <w:lang w:val="mk-MK" w:eastAsia="en-US"/>
        </w:rPr>
        <w:t>претседателот на Владата</w:t>
      </w:r>
      <w:r w:rsidR="009A51F3" w:rsidRPr="00E246A5">
        <w:rPr>
          <w:rFonts w:ascii="Arial" w:eastAsia="MS Mincho" w:hAnsi="Arial" w:cs="Arial"/>
          <w:lang w:val="mk-MK" w:eastAsia="en-US"/>
        </w:rPr>
        <w:t xml:space="preserve"> задолжен за односи меѓу заедниците</w:t>
      </w:r>
    </w:p>
    <w:p w14:paraId="057339C8" w14:textId="2D182D1E" w:rsidR="008C7373" w:rsidRPr="00E246A5" w:rsidRDefault="008C7373" w:rsidP="008C7373">
      <w:pPr>
        <w:jc w:val="both"/>
        <w:rPr>
          <w:rFonts w:ascii="Arial" w:eastAsia="MS Mincho" w:hAnsi="Arial" w:cs="Arial"/>
          <w:lang w:val="mk-MK" w:eastAsia="en-US"/>
        </w:rPr>
      </w:pPr>
      <w:r w:rsidRPr="00E246A5">
        <w:rPr>
          <w:rFonts w:ascii="Arial" w:eastAsia="MS Mincho" w:hAnsi="Arial" w:cs="Arial"/>
          <w:lang w:val="mk-MK" w:eastAsia="en-US"/>
        </w:rPr>
        <w:t xml:space="preserve">• </w:t>
      </w:r>
      <w:r w:rsidRPr="00E246A5">
        <w:rPr>
          <w:rFonts w:ascii="Arial" w:eastAsia="MS Mincho" w:hAnsi="Arial" w:cs="Arial"/>
          <w:lang w:val="mk-MK" w:eastAsia="en-US"/>
        </w:rPr>
        <w:tab/>
        <w:t>Секретаријат</w:t>
      </w:r>
      <w:r w:rsidR="006416A8">
        <w:rPr>
          <w:rFonts w:ascii="Arial" w:eastAsia="MS Mincho" w:hAnsi="Arial" w:cs="Arial"/>
          <w:lang w:val="mk-MK" w:eastAsia="en-US"/>
        </w:rPr>
        <w:t>от</w:t>
      </w:r>
      <w:r w:rsidRPr="00E246A5">
        <w:rPr>
          <w:rFonts w:ascii="Arial" w:eastAsia="MS Mincho" w:hAnsi="Arial" w:cs="Arial"/>
          <w:lang w:val="mk-MK" w:eastAsia="en-US"/>
        </w:rPr>
        <w:t xml:space="preserve"> (Одделение</w:t>
      </w:r>
      <w:r w:rsidR="006416A8">
        <w:rPr>
          <w:rFonts w:ascii="Arial" w:eastAsia="MS Mincho" w:hAnsi="Arial" w:cs="Arial"/>
          <w:lang w:val="mk-MK" w:eastAsia="en-US"/>
        </w:rPr>
        <w:t>то</w:t>
      </w:r>
      <w:r w:rsidRPr="00E246A5">
        <w:rPr>
          <w:rFonts w:ascii="Arial" w:eastAsia="MS Mincho" w:hAnsi="Arial" w:cs="Arial"/>
          <w:lang w:val="mk-MK" w:eastAsia="en-US"/>
        </w:rPr>
        <w:t xml:space="preserve"> за соработка со невладини организации)</w:t>
      </w:r>
    </w:p>
    <w:p w14:paraId="02224E30" w14:textId="77777777" w:rsidR="009F1691" w:rsidRPr="00E246A5" w:rsidRDefault="009F1691" w:rsidP="00D978D9">
      <w:pPr>
        <w:spacing w:after="0"/>
        <w:jc w:val="both"/>
        <w:rPr>
          <w:rFonts w:ascii="Arial" w:eastAsia="MS Mincho" w:hAnsi="Arial" w:cs="Arial"/>
          <w:b/>
          <w:bCs/>
          <w:lang w:val="mk-MK" w:eastAsia="en-US"/>
        </w:rPr>
      </w:pPr>
    </w:p>
    <w:p w14:paraId="791E49BF" w14:textId="3A0A5676" w:rsidR="009F1691" w:rsidRPr="00E246A5" w:rsidRDefault="009F1691" w:rsidP="009F1691">
      <w:pPr>
        <w:jc w:val="both"/>
        <w:rPr>
          <w:rFonts w:ascii="Arial" w:eastAsia="MS Mincho" w:hAnsi="Arial" w:cs="Arial"/>
          <w:b/>
          <w:bCs/>
          <w:lang w:val="mk-MK" w:eastAsia="en-US"/>
        </w:rPr>
      </w:pPr>
      <w:r w:rsidRPr="00E246A5">
        <w:rPr>
          <w:rFonts w:ascii="Arial" w:eastAsia="MS Mincho" w:hAnsi="Arial" w:cs="Arial"/>
          <w:b/>
          <w:bCs/>
          <w:lang w:val="mk-MK" w:eastAsia="en-US"/>
        </w:rPr>
        <w:t>Надворешни целни групи</w:t>
      </w:r>
    </w:p>
    <w:p w14:paraId="25DA4D5F" w14:textId="1357806B" w:rsidR="008C7373" w:rsidRPr="00E246A5" w:rsidRDefault="008C7373">
      <w:pPr>
        <w:pStyle w:val="ListParagraph"/>
        <w:numPr>
          <w:ilvl w:val="0"/>
          <w:numId w:val="6"/>
        </w:numPr>
        <w:jc w:val="both"/>
        <w:rPr>
          <w:rFonts w:ascii="Arial" w:eastAsia="MS Mincho" w:hAnsi="Arial" w:cs="Arial"/>
          <w:lang w:val="mk-MK" w:eastAsia="en-US"/>
        </w:rPr>
      </w:pPr>
      <w:r w:rsidRPr="00E246A5">
        <w:rPr>
          <w:rFonts w:ascii="Arial" w:eastAsia="MS Mincho" w:hAnsi="Arial" w:cs="Arial"/>
          <w:lang w:val="mk-MK" w:eastAsia="en-US"/>
        </w:rPr>
        <w:t xml:space="preserve">Мрежи и организации на </w:t>
      </w:r>
      <w:r w:rsidR="006416A8">
        <w:rPr>
          <w:rFonts w:ascii="Arial" w:eastAsia="MS Mincho" w:hAnsi="Arial" w:cs="Arial"/>
          <w:lang w:val="mk-MK" w:eastAsia="en-US"/>
        </w:rPr>
        <w:t>ГО</w:t>
      </w:r>
    </w:p>
    <w:p w14:paraId="42D6F175" w14:textId="77777777" w:rsidR="008C7373" w:rsidRPr="00E246A5" w:rsidRDefault="008C7373">
      <w:pPr>
        <w:pStyle w:val="ListParagraph"/>
        <w:numPr>
          <w:ilvl w:val="0"/>
          <w:numId w:val="6"/>
        </w:numPr>
        <w:jc w:val="both"/>
        <w:rPr>
          <w:rFonts w:ascii="Arial" w:eastAsia="MS Mincho" w:hAnsi="Arial" w:cs="Arial"/>
          <w:lang w:val="mk-MK" w:eastAsia="en-US"/>
        </w:rPr>
      </w:pPr>
      <w:r w:rsidRPr="00E246A5">
        <w:rPr>
          <w:rFonts w:ascii="Arial" w:eastAsia="MS Mincho" w:hAnsi="Arial" w:cs="Arial"/>
          <w:lang w:val="mk-MK" w:eastAsia="en-US"/>
        </w:rPr>
        <w:t>Медиуми</w:t>
      </w:r>
    </w:p>
    <w:p w14:paraId="4AF9E35B" w14:textId="6787D6C2" w:rsidR="008C7373" w:rsidRPr="00E246A5" w:rsidRDefault="006416A8">
      <w:pPr>
        <w:pStyle w:val="ListParagraph"/>
        <w:numPr>
          <w:ilvl w:val="0"/>
          <w:numId w:val="6"/>
        </w:numPr>
        <w:jc w:val="both"/>
        <w:rPr>
          <w:rFonts w:ascii="Arial" w:eastAsia="MS Mincho" w:hAnsi="Arial" w:cs="Arial"/>
          <w:lang w:val="mk-MK" w:eastAsia="en-US"/>
        </w:rPr>
      </w:pPr>
      <w:r>
        <w:rPr>
          <w:rFonts w:ascii="Arial" w:eastAsia="MS Mincho" w:hAnsi="Arial" w:cs="Arial"/>
          <w:lang w:val="mk-MK" w:eastAsia="en-US"/>
        </w:rPr>
        <w:t>Собранието</w:t>
      </w:r>
    </w:p>
    <w:p w14:paraId="6F93E955" w14:textId="3C219FAA" w:rsidR="008C7373" w:rsidRPr="00E246A5" w:rsidRDefault="008C7373">
      <w:pPr>
        <w:pStyle w:val="ListParagraph"/>
        <w:numPr>
          <w:ilvl w:val="0"/>
          <w:numId w:val="6"/>
        </w:numPr>
        <w:jc w:val="both"/>
        <w:rPr>
          <w:rFonts w:ascii="Arial" w:eastAsia="MS Mincho" w:hAnsi="Arial" w:cs="Arial"/>
          <w:lang w:val="mk-MK" w:eastAsia="en-US"/>
        </w:rPr>
      </w:pPr>
      <w:r w:rsidRPr="00E246A5">
        <w:rPr>
          <w:rFonts w:ascii="Arial" w:eastAsia="MS Mincho" w:hAnsi="Arial" w:cs="Arial"/>
          <w:lang w:val="mk-MK" w:eastAsia="en-US"/>
        </w:rPr>
        <w:t>Владини тела</w:t>
      </w:r>
    </w:p>
    <w:p w14:paraId="186B4277" w14:textId="7B6FCB6E" w:rsidR="008C7373" w:rsidRPr="00E246A5" w:rsidRDefault="008C7373">
      <w:pPr>
        <w:pStyle w:val="ListParagraph"/>
        <w:numPr>
          <w:ilvl w:val="0"/>
          <w:numId w:val="6"/>
        </w:numPr>
        <w:jc w:val="both"/>
        <w:rPr>
          <w:rFonts w:ascii="Arial" w:eastAsia="MS Mincho" w:hAnsi="Arial" w:cs="Arial"/>
          <w:lang w:val="mk-MK" w:eastAsia="en-US"/>
        </w:rPr>
      </w:pPr>
      <w:r w:rsidRPr="00E246A5">
        <w:rPr>
          <w:rFonts w:ascii="Arial" w:eastAsia="MS Mincho" w:hAnsi="Arial" w:cs="Arial"/>
          <w:lang w:val="mk-MK" w:eastAsia="en-US"/>
        </w:rPr>
        <w:t>Локални</w:t>
      </w:r>
      <w:r w:rsidR="009D6434">
        <w:rPr>
          <w:rFonts w:ascii="Arial" w:eastAsia="MS Mincho" w:hAnsi="Arial" w:cs="Arial"/>
          <w:lang w:val="mk-MK" w:eastAsia="en-US"/>
        </w:rPr>
        <w:t>те</w:t>
      </w:r>
      <w:r w:rsidRPr="00E246A5">
        <w:rPr>
          <w:rFonts w:ascii="Arial" w:eastAsia="MS Mincho" w:hAnsi="Arial" w:cs="Arial"/>
          <w:lang w:val="mk-MK" w:eastAsia="en-US"/>
        </w:rPr>
        <w:t xml:space="preserve"> самоуправи</w:t>
      </w:r>
    </w:p>
    <w:p w14:paraId="65E187F3" w14:textId="77777777" w:rsidR="008C7373" w:rsidRPr="00E246A5" w:rsidRDefault="008C7373">
      <w:pPr>
        <w:pStyle w:val="ListParagraph"/>
        <w:numPr>
          <w:ilvl w:val="0"/>
          <w:numId w:val="6"/>
        </w:numPr>
        <w:jc w:val="both"/>
        <w:rPr>
          <w:rFonts w:ascii="Arial" w:eastAsia="MS Mincho" w:hAnsi="Arial" w:cs="Arial"/>
          <w:lang w:val="mk-MK" w:eastAsia="en-US"/>
        </w:rPr>
      </w:pPr>
      <w:r w:rsidRPr="00E246A5">
        <w:rPr>
          <w:rFonts w:ascii="Arial" w:eastAsia="MS Mincho" w:hAnsi="Arial" w:cs="Arial"/>
          <w:lang w:val="mk-MK" w:eastAsia="en-US"/>
        </w:rPr>
        <w:t>Меѓународни партнери (ЕУ, донатори)</w:t>
      </w:r>
    </w:p>
    <w:p w14:paraId="77006C3B" w14:textId="70FAA055" w:rsidR="008C7373" w:rsidRPr="00E246A5" w:rsidRDefault="008C7373">
      <w:pPr>
        <w:pStyle w:val="ListParagraph"/>
        <w:numPr>
          <w:ilvl w:val="0"/>
          <w:numId w:val="6"/>
        </w:numPr>
        <w:jc w:val="both"/>
        <w:rPr>
          <w:rFonts w:ascii="Arial" w:eastAsia="MS Mincho" w:hAnsi="Arial" w:cs="Arial"/>
          <w:lang w:val="mk-MK" w:eastAsia="en-US"/>
        </w:rPr>
      </w:pPr>
      <w:r w:rsidRPr="00E246A5">
        <w:rPr>
          <w:rFonts w:ascii="Arial" w:eastAsia="MS Mincho" w:hAnsi="Arial" w:cs="Arial"/>
          <w:lang w:val="mk-MK" w:eastAsia="en-US"/>
        </w:rPr>
        <w:t>Општа</w:t>
      </w:r>
      <w:r w:rsidR="006416A8">
        <w:rPr>
          <w:rFonts w:ascii="Arial" w:eastAsia="MS Mincho" w:hAnsi="Arial" w:cs="Arial"/>
          <w:lang w:val="mk-MK" w:eastAsia="en-US"/>
        </w:rPr>
        <w:t>та</w:t>
      </w:r>
      <w:r w:rsidRPr="00E246A5">
        <w:rPr>
          <w:rFonts w:ascii="Arial" w:eastAsia="MS Mincho" w:hAnsi="Arial" w:cs="Arial"/>
          <w:lang w:val="mk-MK" w:eastAsia="en-US"/>
        </w:rPr>
        <w:t xml:space="preserve"> јавност</w:t>
      </w:r>
    </w:p>
    <w:p w14:paraId="385EA75F" w14:textId="3063D4ED" w:rsidR="00C84766" w:rsidRPr="00E246A5" w:rsidRDefault="00C84766" w:rsidP="00554703">
      <w:pPr>
        <w:spacing w:after="0"/>
        <w:jc w:val="both"/>
        <w:rPr>
          <w:rFonts w:ascii="Arial" w:eastAsia="MS Mincho" w:hAnsi="Arial" w:cs="Arial"/>
          <w:lang w:val="mk-MK" w:eastAsia="en-US"/>
        </w:rPr>
      </w:pPr>
    </w:p>
    <w:p w14:paraId="58ECC186" w14:textId="77777777" w:rsidR="004E4FF9" w:rsidRPr="00E246A5" w:rsidRDefault="004E4FF9" w:rsidP="00D978D9">
      <w:pPr>
        <w:spacing w:after="0"/>
        <w:jc w:val="both"/>
        <w:rPr>
          <w:rFonts w:ascii="Arial" w:hAnsi="Arial" w:cs="Arial"/>
          <w:lang w:val="mk-MK"/>
        </w:rPr>
      </w:pPr>
    </w:p>
    <w:p w14:paraId="0DC90E12" w14:textId="34E28E3B" w:rsidR="004E4FF9" w:rsidRPr="00E246A5" w:rsidRDefault="00A1689A">
      <w:pPr>
        <w:pStyle w:val="p1"/>
        <w:numPr>
          <w:ilvl w:val="0"/>
          <w:numId w:val="1"/>
        </w:numPr>
        <w:spacing w:before="0" w:beforeAutospacing="0"/>
        <w:jc w:val="both"/>
        <w:rPr>
          <w:rFonts w:ascii="Arial" w:hAnsi="Arial" w:cs="Arial"/>
          <w:sz w:val="22"/>
          <w:szCs w:val="22"/>
          <w:lang w:val="mk-MK"/>
        </w:rPr>
      </w:pPr>
      <w:r w:rsidRPr="00E246A5">
        <w:rPr>
          <w:rFonts w:ascii="Arial" w:hAnsi="Arial" w:cs="Arial"/>
          <w:b/>
          <w:bCs/>
          <w:sz w:val="22"/>
          <w:szCs w:val="22"/>
          <w:lang w:val="mk-MK"/>
        </w:rPr>
        <w:t>СТРАТЕ</w:t>
      </w:r>
      <w:r w:rsidR="007F6BE6">
        <w:rPr>
          <w:rFonts w:ascii="Arial" w:hAnsi="Arial" w:cs="Arial"/>
          <w:b/>
          <w:bCs/>
          <w:sz w:val="22"/>
          <w:szCs w:val="22"/>
          <w:lang w:val="mk-MK"/>
        </w:rPr>
        <w:t>ГИС</w:t>
      </w:r>
      <w:r w:rsidRPr="00E246A5">
        <w:rPr>
          <w:rFonts w:ascii="Arial" w:hAnsi="Arial" w:cs="Arial"/>
          <w:b/>
          <w:bCs/>
          <w:sz w:val="22"/>
          <w:szCs w:val="22"/>
          <w:lang w:val="mk-MK"/>
        </w:rPr>
        <w:t>КИ ПРИСТАП</w:t>
      </w:r>
      <w:r w:rsidR="007F6BE6">
        <w:rPr>
          <w:rFonts w:ascii="Arial" w:hAnsi="Arial" w:cs="Arial"/>
          <w:b/>
          <w:bCs/>
          <w:sz w:val="22"/>
          <w:szCs w:val="22"/>
          <w:lang w:val="mk-MK"/>
        </w:rPr>
        <w:t xml:space="preserve"> ВО КОМУНИКАЦИИТЕ</w:t>
      </w:r>
    </w:p>
    <w:p w14:paraId="71497C18" w14:textId="45294714" w:rsidR="00D978D9" w:rsidRPr="00E246A5" w:rsidRDefault="00D978D9" w:rsidP="00D978D9">
      <w:pPr>
        <w:pStyle w:val="FirstParagraph"/>
        <w:jc w:val="both"/>
        <w:rPr>
          <w:rFonts w:ascii="Arial" w:hAnsi="Arial" w:cs="Arial"/>
          <w:sz w:val="22"/>
          <w:szCs w:val="22"/>
          <w:lang w:val="mk-MK"/>
        </w:rPr>
      </w:pPr>
      <w:r w:rsidRPr="00E246A5">
        <w:rPr>
          <w:rFonts w:ascii="Arial" w:hAnsi="Arial" w:cs="Arial"/>
          <w:sz w:val="22"/>
          <w:szCs w:val="22"/>
          <w:lang w:val="mk-MK"/>
        </w:rPr>
        <w:t xml:space="preserve">За </w:t>
      </w:r>
      <w:r w:rsidR="007F6BE6">
        <w:rPr>
          <w:rFonts w:ascii="Arial" w:hAnsi="Arial" w:cs="Arial"/>
          <w:sz w:val="22"/>
          <w:szCs w:val="22"/>
          <w:lang w:val="mk-MK"/>
        </w:rPr>
        <w:t>ефективно</w:t>
      </w:r>
      <w:r w:rsidRPr="00E246A5">
        <w:rPr>
          <w:rFonts w:ascii="Arial" w:hAnsi="Arial" w:cs="Arial"/>
          <w:sz w:val="22"/>
          <w:szCs w:val="22"/>
          <w:lang w:val="mk-MK"/>
        </w:rPr>
        <w:t xml:space="preserve"> да се допре до сите внатрешни и надворешни целни групи, Советот ќе спроведе низа комуникациски активности усогласени со </w:t>
      </w:r>
      <w:r w:rsidR="007F6BE6">
        <w:rPr>
          <w:rFonts w:ascii="Arial" w:hAnsi="Arial" w:cs="Arial"/>
          <w:sz w:val="22"/>
          <w:szCs w:val="22"/>
          <w:lang w:val="mk-MK"/>
        </w:rPr>
        <w:t>своите</w:t>
      </w:r>
      <w:r w:rsidRPr="00E246A5">
        <w:rPr>
          <w:rFonts w:ascii="Arial" w:hAnsi="Arial" w:cs="Arial"/>
          <w:sz w:val="22"/>
          <w:szCs w:val="22"/>
          <w:lang w:val="mk-MK"/>
        </w:rPr>
        <w:t xml:space="preserve"> цели и хоризонтални </w:t>
      </w:r>
      <w:r w:rsidR="007F6BE6">
        <w:rPr>
          <w:rFonts w:ascii="Arial" w:hAnsi="Arial" w:cs="Arial"/>
          <w:sz w:val="22"/>
          <w:szCs w:val="22"/>
          <w:lang w:val="mk-MK"/>
        </w:rPr>
        <w:t>начела</w:t>
      </w:r>
      <w:r w:rsidRPr="00E246A5">
        <w:rPr>
          <w:rFonts w:ascii="Arial" w:hAnsi="Arial" w:cs="Arial"/>
          <w:sz w:val="22"/>
          <w:szCs w:val="22"/>
          <w:lang w:val="mk-MK"/>
        </w:rPr>
        <w:t>. Овие активности се групирани во четири комплементарни области: институционална комуникација, односи со јавноста, внатрешна комуникација и надворешна комуникација. Заедно, тие поддржуваат транспарентна размена на информации, го зајакнуваат ангажманот и ја зголемуваат видливоста на работата на Советот.</w:t>
      </w:r>
    </w:p>
    <w:p w14:paraId="2B2AA692" w14:textId="6ACF85CF" w:rsidR="00D978D9" w:rsidRPr="00E246A5" w:rsidRDefault="007F6BE6" w:rsidP="00D978D9">
      <w:pPr>
        <w:pStyle w:val="BodyText"/>
        <w:jc w:val="both"/>
        <w:rPr>
          <w:rFonts w:ascii="Arial" w:hAnsi="Arial" w:cs="Arial"/>
          <w:sz w:val="22"/>
          <w:szCs w:val="22"/>
          <w:lang w:val="mk-MK"/>
        </w:rPr>
      </w:pPr>
      <w:r>
        <w:rPr>
          <w:rFonts w:ascii="Arial" w:hAnsi="Arial" w:cs="Arial"/>
          <w:sz w:val="22"/>
          <w:szCs w:val="22"/>
          <w:lang w:val="mk-MK"/>
        </w:rPr>
        <w:lastRenderedPageBreak/>
        <w:t>Избирањето и подредувањето конкретни</w:t>
      </w:r>
      <w:r w:rsidR="00D978D9" w:rsidRPr="00E246A5">
        <w:rPr>
          <w:rFonts w:ascii="Arial" w:hAnsi="Arial" w:cs="Arial"/>
          <w:sz w:val="22"/>
          <w:szCs w:val="22"/>
          <w:lang w:val="mk-MK"/>
        </w:rPr>
        <w:t xml:space="preserve"> активности</w:t>
      </w:r>
      <w:r>
        <w:rPr>
          <w:rFonts w:ascii="Arial" w:hAnsi="Arial" w:cs="Arial"/>
          <w:sz w:val="22"/>
          <w:szCs w:val="22"/>
          <w:lang w:val="mk-MK"/>
        </w:rPr>
        <w:t xml:space="preserve"> по приоритет</w:t>
      </w:r>
      <w:r w:rsidR="00D978D9" w:rsidRPr="00E246A5">
        <w:rPr>
          <w:rFonts w:ascii="Arial" w:hAnsi="Arial" w:cs="Arial"/>
          <w:sz w:val="22"/>
          <w:szCs w:val="22"/>
          <w:lang w:val="mk-MK"/>
        </w:rPr>
        <w:t xml:space="preserve"> дополнително </w:t>
      </w:r>
      <w:r>
        <w:rPr>
          <w:rFonts w:ascii="Arial" w:hAnsi="Arial" w:cs="Arial"/>
          <w:sz w:val="22"/>
          <w:szCs w:val="22"/>
          <w:lang w:val="mk-MK"/>
        </w:rPr>
        <w:t xml:space="preserve">ќе се </w:t>
      </w:r>
      <w:r w:rsidR="00D978D9" w:rsidRPr="00E246A5">
        <w:rPr>
          <w:rFonts w:ascii="Arial" w:hAnsi="Arial" w:cs="Arial"/>
          <w:sz w:val="22"/>
          <w:szCs w:val="22"/>
          <w:lang w:val="mk-MK"/>
        </w:rPr>
        <w:t>дефинира</w:t>
      </w:r>
      <w:r>
        <w:rPr>
          <w:rFonts w:ascii="Arial" w:hAnsi="Arial" w:cs="Arial"/>
          <w:sz w:val="22"/>
          <w:szCs w:val="22"/>
          <w:lang w:val="mk-MK"/>
        </w:rPr>
        <w:t>ат</w:t>
      </w:r>
      <w:r w:rsidR="00D978D9" w:rsidRPr="00E246A5">
        <w:rPr>
          <w:rFonts w:ascii="Arial" w:hAnsi="Arial" w:cs="Arial"/>
          <w:sz w:val="22"/>
          <w:szCs w:val="22"/>
          <w:lang w:val="mk-MK"/>
        </w:rPr>
        <w:t xml:space="preserve"> преку годишни</w:t>
      </w:r>
      <w:r>
        <w:rPr>
          <w:rFonts w:ascii="Arial" w:hAnsi="Arial" w:cs="Arial"/>
          <w:sz w:val="22"/>
          <w:szCs w:val="22"/>
          <w:lang w:val="mk-MK"/>
        </w:rPr>
        <w:t>те</w:t>
      </w:r>
      <w:r w:rsidR="00D978D9" w:rsidRPr="00E246A5">
        <w:rPr>
          <w:rFonts w:ascii="Arial" w:hAnsi="Arial" w:cs="Arial"/>
          <w:sz w:val="22"/>
          <w:szCs w:val="22"/>
          <w:lang w:val="mk-MK"/>
        </w:rPr>
        <w:t xml:space="preserve"> планови за комуникација, земајќи ги предвид </w:t>
      </w:r>
      <w:r w:rsidR="00A34475" w:rsidRPr="00E246A5">
        <w:rPr>
          <w:rFonts w:ascii="Arial" w:hAnsi="Arial" w:cs="Arial"/>
          <w:sz w:val="22"/>
          <w:szCs w:val="22"/>
          <w:lang w:val="mk-MK"/>
        </w:rPr>
        <w:t>расположливите</w:t>
      </w:r>
      <w:r w:rsidR="00D978D9" w:rsidRPr="00E246A5">
        <w:rPr>
          <w:rFonts w:ascii="Arial" w:hAnsi="Arial" w:cs="Arial"/>
          <w:sz w:val="22"/>
          <w:szCs w:val="22"/>
          <w:lang w:val="mk-MK"/>
        </w:rPr>
        <w:t xml:space="preserve"> ресурси и потреби</w:t>
      </w:r>
      <w:r w:rsidR="00A34475">
        <w:rPr>
          <w:rFonts w:ascii="Arial" w:hAnsi="Arial" w:cs="Arial"/>
          <w:sz w:val="22"/>
          <w:szCs w:val="22"/>
          <w:lang w:val="mk-MK"/>
        </w:rPr>
        <w:t>те што ќе се појават</w:t>
      </w:r>
      <w:r w:rsidR="00D978D9" w:rsidRPr="00E246A5">
        <w:rPr>
          <w:rFonts w:ascii="Arial" w:hAnsi="Arial" w:cs="Arial"/>
          <w:sz w:val="22"/>
          <w:szCs w:val="22"/>
          <w:lang w:val="mk-MK"/>
        </w:rPr>
        <w:t>.</w:t>
      </w:r>
    </w:p>
    <w:p w14:paraId="6CC4D994" w14:textId="79EF9590" w:rsidR="004E4FF9" w:rsidRPr="00E246A5" w:rsidRDefault="000A7B30" w:rsidP="004E4FF9">
      <w:pPr>
        <w:jc w:val="both"/>
        <w:rPr>
          <w:rFonts w:ascii="Arial" w:hAnsi="Arial" w:cs="Arial"/>
          <w:b/>
          <w:bCs/>
          <w:lang w:val="mk-MK"/>
        </w:rPr>
      </w:pPr>
      <w:r w:rsidRPr="00E246A5">
        <w:rPr>
          <w:rFonts w:ascii="Arial" w:hAnsi="Arial" w:cs="Arial"/>
          <w:b/>
          <w:bCs/>
          <w:lang w:val="mk-MK"/>
        </w:rPr>
        <w:t xml:space="preserve">5.1 </w:t>
      </w:r>
      <w:r w:rsidR="004E4FF9" w:rsidRPr="00E246A5">
        <w:rPr>
          <w:rFonts w:ascii="Arial" w:hAnsi="Arial" w:cs="Arial"/>
          <w:b/>
          <w:bCs/>
          <w:lang w:val="mk-MK"/>
        </w:rPr>
        <w:t>Институционална комуникација</w:t>
      </w:r>
    </w:p>
    <w:p w14:paraId="6F0AE38E" w14:textId="70F70356" w:rsidR="00D978D9" w:rsidRPr="00E246A5" w:rsidRDefault="00D978D9" w:rsidP="00D978D9">
      <w:pPr>
        <w:pStyle w:val="FirstParagraph"/>
        <w:jc w:val="both"/>
        <w:rPr>
          <w:rFonts w:ascii="Arial" w:hAnsi="Arial" w:cs="Arial"/>
          <w:sz w:val="22"/>
          <w:szCs w:val="22"/>
          <w:lang w:val="mk-MK"/>
        </w:rPr>
      </w:pPr>
      <w:r w:rsidRPr="00E246A5">
        <w:rPr>
          <w:rFonts w:ascii="Arial" w:hAnsi="Arial" w:cs="Arial"/>
          <w:sz w:val="22"/>
          <w:szCs w:val="22"/>
          <w:lang w:val="mk-MK"/>
        </w:rPr>
        <w:t>Институционалната комуникација обезбедува редовен, структуриран и сигурен проток на информации помеѓу Советот, неговите членови, Секретаријатот и јавноста</w:t>
      </w:r>
      <w:r w:rsidR="009D6434">
        <w:rPr>
          <w:rFonts w:ascii="Arial" w:hAnsi="Arial" w:cs="Arial"/>
          <w:sz w:val="22"/>
          <w:szCs w:val="22"/>
          <w:lang w:val="mk-MK"/>
        </w:rPr>
        <w:t>,</w:t>
      </w:r>
      <w:r w:rsidRPr="00E246A5">
        <w:rPr>
          <w:rFonts w:ascii="Arial" w:hAnsi="Arial" w:cs="Arial"/>
          <w:sz w:val="22"/>
          <w:szCs w:val="22"/>
          <w:lang w:val="mk-MK"/>
        </w:rPr>
        <w:t xml:space="preserve"> преку низа координирани активности. Овие активности </w:t>
      </w:r>
      <w:r w:rsidR="00A34475">
        <w:rPr>
          <w:rFonts w:ascii="Arial" w:hAnsi="Arial" w:cs="Arial"/>
          <w:sz w:val="22"/>
          <w:szCs w:val="22"/>
          <w:lang w:val="mk-MK"/>
        </w:rPr>
        <w:t>претставуваат основа</w:t>
      </w:r>
      <w:r w:rsidRPr="00E246A5">
        <w:rPr>
          <w:rFonts w:ascii="Arial" w:hAnsi="Arial" w:cs="Arial"/>
          <w:sz w:val="22"/>
          <w:szCs w:val="22"/>
          <w:lang w:val="mk-MK"/>
        </w:rPr>
        <w:t xml:space="preserve"> за транспарентност и го поддржуваат информираното учество во работата на Советот</w:t>
      </w:r>
      <w:r w:rsidR="007465B4" w:rsidRPr="00E246A5">
        <w:rPr>
          <w:rStyle w:val="FootnoteReference"/>
          <w:rFonts w:ascii="Arial" w:hAnsi="Arial" w:cs="Arial"/>
          <w:sz w:val="22"/>
          <w:szCs w:val="22"/>
          <w:lang w:val="mk-MK"/>
        </w:rPr>
        <w:footnoteReference w:id="4"/>
      </w:r>
      <w:r w:rsidRPr="00E246A5">
        <w:rPr>
          <w:rFonts w:ascii="Arial" w:hAnsi="Arial" w:cs="Arial"/>
          <w:sz w:val="22"/>
          <w:szCs w:val="22"/>
          <w:lang w:val="mk-MK"/>
        </w:rPr>
        <w:t>.</w:t>
      </w:r>
    </w:p>
    <w:p w14:paraId="4E0C4A39" w14:textId="6B689E7A" w:rsidR="00DE540F" w:rsidRPr="00E246A5" w:rsidRDefault="008242A2" w:rsidP="00DE540F">
      <w:pPr>
        <w:jc w:val="both"/>
        <w:rPr>
          <w:rFonts w:ascii="Arial" w:eastAsia="MS Mincho" w:hAnsi="Arial" w:cs="Arial"/>
          <w:b/>
          <w:bCs/>
          <w:lang w:val="mk-MK" w:eastAsia="en-US"/>
        </w:rPr>
      </w:pPr>
      <w:r>
        <w:rPr>
          <w:rFonts w:ascii="Arial" w:eastAsia="MS Mincho" w:hAnsi="Arial" w:cs="Arial"/>
          <w:b/>
          <w:bCs/>
          <w:lang w:val="mk-MK" w:eastAsia="en-US"/>
        </w:rPr>
        <w:t>К</w:t>
      </w:r>
      <w:r w:rsidR="00DE540F" w:rsidRPr="00E246A5">
        <w:rPr>
          <w:rFonts w:ascii="Arial" w:eastAsia="MS Mincho" w:hAnsi="Arial" w:cs="Arial"/>
          <w:b/>
          <w:bCs/>
          <w:lang w:val="mk-MK" w:eastAsia="en-US"/>
        </w:rPr>
        <w:t xml:space="preserve">лучните активности </w:t>
      </w:r>
      <w:r>
        <w:rPr>
          <w:rFonts w:ascii="Arial" w:eastAsia="MS Mincho" w:hAnsi="Arial" w:cs="Arial"/>
          <w:b/>
          <w:bCs/>
          <w:lang w:val="mk-MK" w:eastAsia="en-US"/>
        </w:rPr>
        <w:t>вклучуваат</w:t>
      </w:r>
      <w:r w:rsidR="00DE540F" w:rsidRPr="00E246A5">
        <w:rPr>
          <w:rFonts w:ascii="Arial" w:eastAsia="MS Mincho" w:hAnsi="Arial" w:cs="Arial"/>
          <w:b/>
          <w:bCs/>
          <w:lang w:val="mk-MK" w:eastAsia="en-US"/>
        </w:rPr>
        <w:t>:</w:t>
      </w:r>
    </w:p>
    <w:p w14:paraId="7223E659" w14:textId="21357E8F" w:rsidR="00D978D9" w:rsidRPr="00E246A5" w:rsidRDefault="00D978D9">
      <w:pPr>
        <w:numPr>
          <w:ilvl w:val="0"/>
          <w:numId w:val="5"/>
        </w:numPr>
        <w:spacing w:line="240" w:lineRule="auto"/>
        <w:rPr>
          <w:rFonts w:ascii="Arial" w:hAnsi="Arial" w:cs="Arial"/>
          <w:lang w:val="mk-MK"/>
        </w:rPr>
      </w:pPr>
      <w:r w:rsidRPr="00E246A5">
        <w:rPr>
          <w:rFonts w:ascii="Arial" w:hAnsi="Arial" w:cs="Arial"/>
          <w:lang w:val="mk-MK"/>
        </w:rPr>
        <w:t xml:space="preserve">Редовно ажурирање на веб-страницата на Советот (nvosorabotka.gov.mk) со соопштенија за </w:t>
      </w:r>
      <w:r w:rsidR="008242A2">
        <w:rPr>
          <w:rFonts w:ascii="Arial" w:hAnsi="Arial" w:cs="Arial"/>
          <w:lang w:val="mk-MK"/>
        </w:rPr>
        <w:t>јавноста</w:t>
      </w:r>
      <w:r w:rsidRPr="00E246A5">
        <w:rPr>
          <w:rFonts w:ascii="Arial" w:hAnsi="Arial" w:cs="Arial"/>
          <w:lang w:val="mk-MK"/>
        </w:rPr>
        <w:t>, записници, извештаи, повици, одлуки и други релевантни материјали;</w:t>
      </w:r>
    </w:p>
    <w:p w14:paraId="6648D3F9" w14:textId="77777777" w:rsidR="00D978D9" w:rsidRPr="00E246A5" w:rsidRDefault="00D978D9">
      <w:pPr>
        <w:numPr>
          <w:ilvl w:val="0"/>
          <w:numId w:val="5"/>
        </w:numPr>
        <w:spacing w:line="240" w:lineRule="auto"/>
        <w:rPr>
          <w:rFonts w:ascii="Arial" w:hAnsi="Arial" w:cs="Arial"/>
          <w:lang w:val="mk-MK"/>
        </w:rPr>
      </w:pPr>
      <w:r w:rsidRPr="00E246A5">
        <w:rPr>
          <w:rFonts w:ascii="Arial" w:hAnsi="Arial" w:cs="Arial"/>
          <w:lang w:val="mk-MK"/>
        </w:rPr>
        <w:t>Надградба и промоција на постоечката веб-страница или развој на нова, модернизирана верзија на онлајн платформата на Советот;</w:t>
      </w:r>
    </w:p>
    <w:p w14:paraId="12F8EA07" w14:textId="77777777" w:rsidR="00D978D9" w:rsidRPr="00E246A5" w:rsidRDefault="00D978D9">
      <w:pPr>
        <w:numPr>
          <w:ilvl w:val="0"/>
          <w:numId w:val="5"/>
        </w:numPr>
        <w:spacing w:line="240" w:lineRule="auto"/>
        <w:rPr>
          <w:rFonts w:ascii="Arial" w:hAnsi="Arial" w:cs="Arial"/>
          <w:lang w:val="mk-MK"/>
        </w:rPr>
      </w:pPr>
      <w:r w:rsidRPr="00E246A5">
        <w:rPr>
          <w:rFonts w:ascii="Arial" w:hAnsi="Arial" w:cs="Arial"/>
          <w:lang w:val="mk-MK"/>
        </w:rPr>
        <w:t>Развивање и одржување на конзистентен визуелен идентитет за Советот и неговите комуникациски производи;</w:t>
      </w:r>
    </w:p>
    <w:p w14:paraId="7236B79A" w14:textId="1C4500A4" w:rsidR="00D978D9" w:rsidRPr="00E246A5" w:rsidRDefault="00D978D9">
      <w:pPr>
        <w:numPr>
          <w:ilvl w:val="0"/>
          <w:numId w:val="5"/>
        </w:numPr>
        <w:spacing w:line="240" w:lineRule="auto"/>
        <w:rPr>
          <w:rFonts w:ascii="Arial" w:hAnsi="Arial" w:cs="Arial"/>
          <w:lang w:val="mk-MK"/>
        </w:rPr>
      </w:pPr>
      <w:r w:rsidRPr="00E246A5">
        <w:rPr>
          <w:rFonts w:ascii="Arial" w:hAnsi="Arial" w:cs="Arial"/>
          <w:lang w:val="mk-MK"/>
        </w:rPr>
        <w:t>Воспоставување внатрешна платформа за споделување знаење за членовите на Советот и Секретаријатот, со која ќе се поддржи координацијата и размената на информации за клучните реформи и активности дискутирани од Советот.</w:t>
      </w:r>
    </w:p>
    <w:p w14:paraId="158D5B3B" w14:textId="73BFF7CD" w:rsidR="00DE540F" w:rsidRPr="00E246A5" w:rsidRDefault="00DE540F" w:rsidP="00CF2347">
      <w:pPr>
        <w:spacing w:after="160" w:line="259" w:lineRule="auto"/>
        <w:rPr>
          <w:rFonts w:ascii="Arial" w:eastAsia="MS Mincho" w:hAnsi="Arial" w:cs="Arial"/>
          <w:b/>
          <w:bCs/>
          <w:lang w:val="mk-MK" w:eastAsia="en-US"/>
        </w:rPr>
      </w:pPr>
      <w:r w:rsidRPr="00E246A5">
        <w:rPr>
          <w:rFonts w:ascii="Arial" w:eastAsia="MS Mincho" w:hAnsi="Arial" w:cs="Arial"/>
          <w:b/>
          <w:bCs/>
          <w:lang w:val="mk-MK" w:eastAsia="en-US"/>
        </w:rPr>
        <w:t>5.2 Односи со јавноста</w:t>
      </w:r>
    </w:p>
    <w:p w14:paraId="1C96FA60" w14:textId="50EC0F67" w:rsidR="00D978D9" w:rsidRPr="00E246A5" w:rsidRDefault="00D978D9" w:rsidP="00D978D9">
      <w:pPr>
        <w:pStyle w:val="FirstParagraph"/>
        <w:jc w:val="both"/>
        <w:rPr>
          <w:rFonts w:ascii="Arial" w:hAnsi="Arial" w:cs="Arial"/>
          <w:sz w:val="22"/>
          <w:szCs w:val="22"/>
          <w:lang w:val="mk-MK"/>
        </w:rPr>
      </w:pPr>
      <w:r w:rsidRPr="00E246A5">
        <w:rPr>
          <w:rFonts w:ascii="Arial" w:hAnsi="Arial" w:cs="Arial"/>
          <w:sz w:val="22"/>
          <w:szCs w:val="22"/>
          <w:lang w:val="mk-MK"/>
        </w:rPr>
        <w:t>Активностите за односи со јавноста се фокусираат на зајакнување на видливоста на Советот во јавната сфера, подобрување на соработката со медиумите и пренесување клучни пораки поврзани со мандатот, работата и резултатите на Советот. Овие напори придонесуваат за кредибилитет</w:t>
      </w:r>
      <w:r w:rsidR="00FF09C8">
        <w:rPr>
          <w:rFonts w:ascii="Arial" w:hAnsi="Arial" w:cs="Arial"/>
          <w:sz w:val="22"/>
          <w:szCs w:val="22"/>
          <w:lang w:val="mk-MK"/>
        </w:rPr>
        <w:t>от</w:t>
      </w:r>
      <w:r w:rsidRPr="00E246A5">
        <w:rPr>
          <w:rFonts w:ascii="Arial" w:hAnsi="Arial" w:cs="Arial"/>
          <w:sz w:val="22"/>
          <w:szCs w:val="22"/>
          <w:lang w:val="mk-MK"/>
        </w:rPr>
        <w:t>, транспарентност</w:t>
      </w:r>
      <w:r w:rsidR="00FF09C8">
        <w:rPr>
          <w:rFonts w:ascii="Arial" w:hAnsi="Arial" w:cs="Arial"/>
          <w:sz w:val="22"/>
          <w:szCs w:val="22"/>
          <w:lang w:val="mk-MK"/>
        </w:rPr>
        <w:t>а</w:t>
      </w:r>
      <w:r w:rsidRPr="00E246A5">
        <w:rPr>
          <w:rFonts w:ascii="Arial" w:hAnsi="Arial" w:cs="Arial"/>
          <w:sz w:val="22"/>
          <w:szCs w:val="22"/>
          <w:lang w:val="mk-MK"/>
        </w:rPr>
        <w:t xml:space="preserve"> и јавна</w:t>
      </w:r>
      <w:r w:rsidR="00FF09C8">
        <w:rPr>
          <w:rFonts w:ascii="Arial" w:hAnsi="Arial" w:cs="Arial"/>
          <w:sz w:val="22"/>
          <w:szCs w:val="22"/>
          <w:lang w:val="mk-MK"/>
        </w:rPr>
        <w:t>та</w:t>
      </w:r>
      <w:r w:rsidRPr="00E246A5">
        <w:rPr>
          <w:rFonts w:ascii="Arial" w:hAnsi="Arial" w:cs="Arial"/>
          <w:sz w:val="22"/>
          <w:szCs w:val="22"/>
          <w:lang w:val="mk-MK"/>
        </w:rPr>
        <w:t xml:space="preserve"> свест.</w:t>
      </w:r>
    </w:p>
    <w:p w14:paraId="553F480F" w14:textId="050BF6AC" w:rsidR="00DE540F" w:rsidRPr="00E246A5" w:rsidRDefault="00BD32D9" w:rsidP="00DE540F">
      <w:pPr>
        <w:jc w:val="both"/>
        <w:rPr>
          <w:rFonts w:ascii="Arial" w:eastAsia="MS Mincho" w:hAnsi="Arial" w:cs="Arial"/>
          <w:b/>
          <w:bCs/>
          <w:lang w:val="mk-MK" w:eastAsia="en-US"/>
        </w:rPr>
      </w:pPr>
      <w:r w:rsidRPr="00E246A5">
        <w:rPr>
          <w:rFonts w:ascii="Arial" w:eastAsia="MS Mincho" w:hAnsi="Arial" w:cs="Arial"/>
          <w:b/>
          <w:bCs/>
          <w:lang w:val="mk-MK" w:eastAsia="en-US"/>
        </w:rPr>
        <w:t>Клучните активности вклучуваат:</w:t>
      </w:r>
    </w:p>
    <w:p w14:paraId="5747B816" w14:textId="10B4C3F1" w:rsidR="00D978D9" w:rsidRPr="00E246A5" w:rsidRDefault="00D978D9">
      <w:pPr>
        <w:numPr>
          <w:ilvl w:val="0"/>
          <w:numId w:val="5"/>
        </w:numPr>
        <w:spacing w:line="240" w:lineRule="auto"/>
        <w:rPr>
          <w:rFonts w:ascii="Arial" w:hAnsi="Arial" w:cs="Arial"/>
          <w:lang w:val="mk-MK"/>
        </w:rPr>
      </w:pPr>
      <w:r w:rsidRPr="00E246A5">
        <w:rPr>
          <w:rFonts w:ascii="Arial" w:hAnsi="Arial" w:cs="Arial"/>
          <w:lang w:val="mk-MK"/>
        </w:rPr>
        <w:t xml:space="preserve">Прес-конференции, брифинзи за медиумите и </w:t>
      </w:r>
      <w:r w:rsidR="00666CD5">
        <w:rPr>
          <w:rFonts w:ascii="Arial" w:hAnsi="Arial" w:cs="Arial"/>
          <w:lang w:val="mk-MK"/>
        </w:rPr>
        <w:t>планирани средби</w:t>
      </w:r>
      <w:r w:rsidRPr="00E246A5">
        <w:rPr>
          <w:rFonts w:ascii="Arial" w:hAnsi="Arial" w:cs="Arial"/>
          <w:lang w:val="mk-MK"/>
        </w:rPr>
        <w:t xml:space="preserve"> со новинари;</w:t>
      </w:r>
    </w:p>
    <w:p w14:paraId="756E1941" w14:textId="4C352B07" w:rsidR="00D978D9" w:rsidRPr="00E246A5" w:rsidRDefault="00D978D9">
      <w:pPr>
        <w:numPr>
          <w:ilvl w:val="0"/>
          <w:numId w:val="5"/>
        </w:numPr>
        <w:spacing w:line="240" w:lineRule="auto"/>
        <w:rPr>
          <w:rFonts w:ascii="Arial" w:hAnsi="Arial" w:cs="Arial"/>
          <w:lang w:val="mk-MK"/>
        </w:rPr>
      </w:pPr>
      <w:r w:rsidRPr="00E246A5">
        <w:rPr>
          <w:rFonts w:ascii="Arial" w:hAnsi="Arial" w:cs="Arial"/>
          <w:lang w:val="mk-MK"/>
        </w:rPr>
        <w:t xml:space="preserve">Подготовка и дисеминација на соопштенија за </w:t>
      </w:r>
      <w:r w:rsidR="00FF09C8">
        <w:rPr>
          <w:rFonts w:ascii="Arial" w:hAnsi="Arial" w:cs="Arial"/>
          <w:lang w:val="mk-MK"/>
        </w:rPr>
        <w:t>јавноста</w:t>
      </w:r>
      <w:r w:rsidRPr="00E246A5">
        <w:rPr>
          <w:rFonts w:ascii="Arial" w:hAnsi="Arial" w:cs="Arial"/>
          <w:lang w:val="mk-MK"/>
        </w:rPr>
        <w:t>, изјави и клучни пораки;</w:t>
      </w:r>
    </w:p>
    <w:p w14:paraId="1BCBB6B8" w14:textId="7C3973F9" w:rsidR="00D978D9" w:rsidRPr="00E246A5" w:rsidRDefault="00D978D9">
      <w:pPr>
        <w:numPr>
          <w:ilvl w:val="0"/>
          <w:numId w:val="5"/>
        </w:numPr>
        <w:spacing w:line="240" w:lineRule="auto"/>
        <w:rPr>
          <w:rFonts w:ascii="Arial" w:hAnsi="Arial" w:cs="Arial"/>
          <w:lang w:val="mk-MK"/>
        </w:rPr>
      </w:pPr>
      <w:r w:rsidRPr="00E246A5">
        <w:rPr>
          <w:rFonts w:ascii="Arial" w:hAnsi="Arial" w:cs="Arial"/>
          <w:lang w:val="mk-MK"/>
        </w:rPr>
        <w:t xml:space="preserve">Уреднички статии, </w:t>
      </w:r>
      <w:r w:rsidR="00FF09C8">
        <w:rPr>
          <w:rFonts w:ascii="Arial" w:hAnsi="Arial" w:cs="Arial"/>
          <w:lang w:val="mk-MK"/>
        </w:rPr>
        <w:t>колумни</w:t>
      </w:r>
      <w:r w:rsidRPr="00E246A5">
        <w:rPr>
          <w:rFonts w:ascii="Arial" w:hAnsi="Arial" w:cs="Arial"/>
          <w:lang w:val="mk-MK"/>
        </w:rPr>
        <w:t xml:space="preserve"> и интервјуа во печатени и онлајн медиуми и телевизиски настапи за презентирање на работата на Советот;</w:t>
      </w:r>
    </w:p>
    <w:p w14:paraId="712D7E18" w14:textId="77777777" w:rsidR="00D978D9" w:rsidRPr="00E246A5" w:rsidRDefault="00D978D9">
      <w:pPr>
        <w:numPr>
          <w:ilvl w:val="0"/>
          <w:numId w:val="5"/>
        </w:numPr>
        <w:spacing w:line="240" w:lineRule="auto"/>
        <w:rPr>
          <w:rFonts w:ascii="Arial" w:hAnsi="Arial" w:cs="Arial"/>
          <w:lang w:val="mk-MK"/>
        </w:rPr>
      </w:pPr>
      <w:r w:rsidRPr="00E246A5">
        <w:rPr>
          <w:rFonts w:ascii="Arial" w:hAnsi="Arial" w:cs="Arial"/>
          <w:lang w:val="mk-MK"/>
        </w:rPr>
        <w:t>Креирање профили на социјалните медиуми и нивно активно користење за ширење информации, споделување новости, повици за учество и клучни случувања;</w:t>
      </w:r>
    </w:p>
    <w:p w14:paraId="794B42F8" w14:textId="44968473" w:rsidR="00D978D9" w:rsidRPr="00E246A5" w:rsidRDefault="00D978D9">
      <w:pPr>
        <w:numPr>
          <w:ilvl w:val="0"/>
          <w:numId w:val="5"/>
        </w:numPr>
        <w:spacing w:line="240" w:lineRule="auto"/>
        <w:rPr>
          <w:rFonts w:ascii="Arial" w:hAnsi="Arial" w:cs="Arial"/>
          <w:lang w:val="mk-MK"/>
        </w:rPr>
      </w:pPr>
      <w:r w:rsidRPr="00E246A5">
        <w:rPr>
          <w:rFonts w:ascii="Arial" w:hAnsi="Arial" w:cs="Arial"/>
          <w:lang w:val="mk-MK"/>
        </w:rPr>
        <w:t xml:space="preserve">Информативни сесии и тематски </w:t>
      </w:r>
      <w:r w:rsidR="00FF09C8">
        <w:rPr>
          <w:rFonts w:ascii="Arial" w:hAnsi="Arial" w:cs="Arial"/>
          <w:lang w:val="mk-MK"/>
        </w:rPr>
        <w:t>средби</w:t>
      </w:r>
      <w:r w:rsidRPr="00E246A5">
        <w:rPr>
          <w:rFonts w:ascii="Arial" w:hAnsi="Arial" w:cs="Arial"/>
          <w:lang w:val="mk-MK"/>
        </w:rPr>
        <w:t xml:space="preserve"> со граѓански организации од различни региони и сектори;</w:t>
      </w:r>
    </w:p>
    <w:p w14:paraId="575525A5" w14:textId="77777777" w:rsidR="00D978D9" w:rsidRPr="00E246A5" w:rsidRDefault="00D978D9">
      <w:pPr>
        <w:numPr>
          <w:ilvl w:val="0"/>
          <w:numId w:val="5"/>
        </w:numPr>
        <w:spacing w:line="240" w:lineRule="auto"/>
        <w:rPr>
          <w:rFonts w:ascii="Arial" w:hAnsi="Arial" w:cs="Arial"/>
          <w:lang w:val="mk-MK"/>
        </w:rPr>
      </w:pPr>
      <w:r w:rsidRPr="00E246A5">
        <w:rPr>
          <w:rFonts w:ascii="Arial" w:hAnsi="Arial" w:cs="Arial"/>
          <w:lang w:val="mk-MK"/>
        </w:rPr>
        <w:t>Тематски неформални настани со граѓански организации, институции и други засегнати страни за поттикнување на дијалогот и соработката;</w:t>
      </w:r>
    </w:p>
    <w:p w14:paraId="78920706" w14:textId="2C286BC4" w:rsidR="00D978D9" w:rsidRPr="00E246A5" w:rsidRDefault="00666CD5">
      <w:pPr>
        <w:numPr>
          <w:ilvl w:val="0"/>
          <w:numId w:val="5"/>
        </w:numPr>
        <w:spacing w:line="240" w:lineRule="auto"/>
        <w:rPr>
          <w:rFonts w:ascii="Arial" w:hAnsi="Arial" w:cs="Arial"/>
          <w:lang w:val="mk-MK"/>
        </w:rPr>
      </w:pPr>
      <w:r>
        <w:rPr>
          <w:rFonts w:ascii="Arial" w:hAnsi="Arial" w:cs="Arial"/>
          <w:lang w:val="mk-MK"/>
        </w:rPr>
        <w:lastRenderedPageBreak/>
        <w:t>Продуцирање</w:t>
      </w:r>
      <w:r w:rsidR="00D978D9" w:rsidRPr="00E246A5">
        <w:rPr>
          <w:rFonts w:ascii="Arial" w:hAnsi="Arial" w:cs="Arial"/>
          <w:lang w:val="mk-MK"/>
        </w:rPr>
        <w:t xml:space="preserve"> на аудиовизуелн</w:t>
      </w:r>
      <w:r w:rsidR="00FF09C8">
        <w:rPr>
          <w:rFonts w:ascii="Arial" w:hAnsi="Arial" w:cs="Arial"/>
          <w:lang w:val="mk-MK"/>
        </w:rPr>
        <w:t>и</w:t>
      </w:r>
      <w:r w:rsidR="00D978D9" w:rsidRPr="00E246A5">
        <w:rPr>
          <w:rFonts w:ascii="Arial" w:hAnsi="Arial" w:cs="Arial"/>
          <w:lang w:val="mk-MK"/>
        </w:rPr>
        <w:t xml:space="preserve"> и дигиталн</w:t>
      </w:r>
      <w:r w:rsidR="00FF09C8">
        <w:rPr>
          <w:rFonts w:ascii="Arial" w:hAnsi="Arial" w:cs="Arial"/>
          <w:lang w:val="mk-MK"/>
        </w:rPr>
        <w:t>и</w:t>
      </w:r>
      <w:r w:rsidR="00D978D9" w:rsidRPr="00E246A5">
        <w:rPr>
          <w:rFonts w:ascii="Arial" w:hAnsi="Arial" w:cs="Arial"/>
          <w:lang w:val="mk-MK"/>
        </w:rPr>
        <w:t xml:space="preserve"> содржин</w:t>
      </w:r>
      <w:r w:rsidR="00FF09C8">
        <w:rPr>
          <w:rFonts w:ascii="Arial" w:hAnsi="Arial" w:cs="Arial"/>
          <w:lang w:val="mk-MK"/>
        </w:rPr>
        <w:t>и</w:t>
      </w:r>
      <w:r w:rsidR="00D978D9" w:rsidRPr="00E246A5">
        <w:rPr>
          <w:rFonts w:ascii="Arial" w:hAnsi="Arial" w:cs="Arial"/>
          <w:lang w:val="mk-MK"/>
        </w:rPr>
        <w:t xml:space="preserve"> (на пр. кратки видео </w:t>
      </w:r>
      <w:r w:rsidR="00FF09C8">
        <w:rPr>
          <w:rFonts w:ascii="Arial" w:hAnsi="Arial" w:cs="Arial"/>
          <w:lang w:val="mk-MK"/>
        </w:rPr>
        <w:t>записи</w:t>
      </w:r>
      <w:r w:rsidR="00D978D9" w:rsidRPr="00E246A5">
        <w:rPr>
          <w:rFonts w:ascii="Arial" w:hAnsi="Arial" w:cs="Arial"/>
          <w:lang w:val="mk-MK"/>
        </w:rPr>
        <w:t>,</w:t>
      </w:r>
      <w:r w:rsidR="00FF09C8">
        <w:rPr>
          <w:rFonts w:ascii="Arial" w:hAnsi="Arial" w:cs="Arial"/>
          <w:lang w:val="mk-MK"/>
        </w:rPr>
        <w:t xml:space="preserve"> кратки видеа за социјалните мрежи (рилс)</w:t>
      </w:r>
      <w:r w:rsidR="00D978D9" w:rsidRPr="00E246A5">
        <w:rPr>
          <w:rFonts w:ascii="Arial" w:hAnsi="Arial" w:cs="Arial"/>
          <w:lang w:val="mk-MK"/>
        </w:rPr>
        <w:t>, инфографици);</w:t>
      </w:r>
    </w:p>
    <w:p w14:paraId="15247A74" w14:textId="6A2BDBAF" w:rsidR="00D978D9" w:rsidRPr="00E246A5" w:rsidRDefault="00D978D9">
      <w:pPr>
        <w:numPr>
          <w:ilvl w:val="0"/>
          <w:numId w:val="5"/>
        </w:numPr>
        <w:spacing w:line="240" w:lineRule="auto"/>
        <w:rPr>
          <w:rFonts w:ascii="Arial" w:hAnsi="Arial" w:cs="Arial"/>
          <w:lang w:val="mk-MK"/>
        </w:rPr>
      </w:pPr>
      <w:r w:rsidRPr="00E246A5">
        <w:rPr>
          <w:rFonts w:ascii="Arial" w:hAnsi="Arial" w:cs="Arial"/>
          <w:lang w:val="mk-MK"/>
        </w:rPr>
        <w:t>Производство на печатени информативни материјали, вклучувајќи брошури, летоци и информативни листови;</w:t>
      </w:r>
    </w:p>
    <w:p w14:paraId="01652828" w14:textId="202F74A9" w:rsidR="00BD32D9" w:rsidRPr="00E246A5" w:rsidRDefault="00D978D9">
      <w:pPr>
        <w:numPr>
          <w:ilvl w:val="0"/>
          <w:numId w:val="5"/>
        </w:numPr>
        <w:spacing w:line="240" w:lineRule="auto"/>
        <w:rPr>
          <w:rFonts w:ascii="Arial" w:hAnsi="Arial" w:cs="Arial"/>
          <w:lang w:val="mk-MK"/>
        </w:rPr>
      </w:pPr>
      <w:r w:rsidRPr="00E246A5">
        <w:rPr>
          <w:rFonts w:ascii="Arial" w:hAnsi="Arial" w:cs="Arial"/>
          <w:lang w:val="mk-MK"/>
        </w:rPr>
        <w:t>Развој на промотивни материјали што ги истакнуваат мандатот на Советот, достигнувањата и можностите за учество на граѓанските организации.</w:t>
      </w:r>
    </w:p>
    <w:p w14:paraId="309361AC" w14:textId="6399E58B" w:rsidR="00DE540F" w:rsidRPr="00E246A5" w:rsidRDefault="00DE540F" w:rsidP="00DE540F">
      <w:pPr>
        <w:jc w:val="both"/>
        <w:rPr>
          <w:rFonts w:ascii="Arial" w:eastAsia="MS Mincho" w:hAnsi="Arial" w:cs="Arial"/>
          <w:b/>
          <w:bCs/>
          <w:lang w:val="mk-MK" w:eastAsia="en-US"/>
        </w:rPr>
      </w:pPr>
      <w:r w:rsidRPr="00E246A5">
        <w:rPr>
          <w:rFonts w:ascii="Arial" w:eastAsia="MS Mincho" w:hAnsi="Arial" w:cs="Arial"/>
          <w:b/>
          <w:bCs/>
          <w:lang w:val="mk-MK" w:eastAsia="en-US"/>
        </w:rPr>
        <w:t>5.3 Внатрешна комуникација</w:t>
      </w:r>
    </w:p>
    <w:p w14:paraId="1E8A9F56" w14:textId="66428CAF" w:rsidR="00043B3C" w:rsidRPr="00E246A5" w:rsidRDefault="00502493" w:rsidP="00043B3C">
      <w:pPr>
        <w:jc w:val="both"/>
        <w:rPr>
          <w:rFonts w:ascii="Arial" w:eastAsia="MS Mincho" w:hAnsi="Arial" w:cs="Arial"/>
          <w:lang w:val="mk-MK" w:eastAsia="en-US"/>
        </w:rPr>
      </w:pPr>
      <w:r w:rsidRPr="00E246A5">
        <w:rPr>
          <w:rFonts w:ascii="Arial" w:hAnsi="Arial" w:cs="Arial"/>
          <w:lang w:val="mk-MK"/>
        </w:rPr>
        <w:t xml:space="preserve">Активностите за внатрешна комуникација </w:t>
      </w:r>
      <w:r w:rsidR="00FF09C8">
        <w:rPr>
          <w:rFonts w:ascii="Arial" w:hAnsi="Arial" w:cs="Arial"/>
          <w:lang w:val="mk-MK"/>
        </w:rPr>
        <w:t>главно имаат за цел</w:t>
      </w:r>
      <w:r w:rsidRPr="00E246A5">
        <w:rPr>
          <w:rFonts w:ascii="Arial" w:hAnsi="Arial" w:cs="Arial"/>
          <w:lang w:val="mk-MK"/>
        </w:rPr>
        <w:t xml:space="preserve"> членовите на Советот да бидат соодветно информирани и подготвени да учествуваат во процесите на Советот, со посебен акцент на претходна подготовка за седниците на Советот, навремена размена на информации, </w:t>
      </w:r>
      <w:r w:rsidR="00FF09C8">
        <w:rPr>
          <w:rFonts w:ascii="Arial" w:hAnsi="Arial" w:cs="Arial"/>
          <w:lang w:val="mk-MK"/>
        </w:rPr>
        <w:t>ефективна</w:t>
      </w:r>
      <w:r w:rsidRPr="00E246A5">
        <w:rPr>
          <w:rFonts w:ascii="Arial" w:hAnsi="Arial" w:cs="Arial"/>
          <w:lang w:val="mk-MK"/>
        </w:rPr>
        <w:t xml:space="preserve"> внатрешна координација и систематско следење на заклучоците на Советот.</w:t>
      </w:r>
      <w:r w:rsidR="00945C32" w:rsidRPr="00E246A5">
        <w:rPr>
          <w:lang w:val="mk-MK"/>
        </w:rPr>
        <w:t xml:space="preserve"> </w:t>
      </w:r>
    </w:p>
    <w:p w14:paraId="71369F18" w14:textId="6E0DC9C0" w:rsidR="003556CE" w:rsidRPr="00E246A5" w:rsidRDefault="003556CE" w:rsidP="003556CE">
      <w:pPr>
        <w:jc w:val="both"/>
        <w:rPr>
          <w:rFonts w:ascii="Arial" w:eastAsia="MS Mincho" w:hAnsi="Arial" w:cs="Arial"/>
          <w:lang w:val="mk-MK" w:eastAsia="en-US"/>
        </w:rPr>
      </w:pPr>
      <w:r w:rsidRPr="00E246A5">
        <w:rPr>
          <w:rFonts w:ascii="Arial" w:eastAsia="MS Mincho" w:hAnsi="Arial" w:cs="Arial"/>
          <w:b/>
          <w:bCs/>
          <w:lang w:val="mk-MK" w:eastAsia="en-US"/>
        </w:rPr>
        <w:t>Клучните активности вклучуваат:</w:t>
      </w:r>
    </w:p>
    <w:p w14:paraId="689695E1" w14:textId="7E7E6E76" w:rsidR="00AD3C08" w:rsidRPr="00E246A5" w:rsidRDefault="00FF09C8">
      <w:pPr>
        <w:numPr>
          <w:ilvl w:val="0"/>
          <w:numId w:val="5"/>
        </w:numPr>
        <w:spacing w:line="240" w:lineRule="auto"/>
        <w:rPr>
          <w:rFonts w:ascii="Arial" w:hAnsi="Arial" w:cs="Arial"/>
          <w:lang w:val="mk-MK"/>
        </w:rPr>
      </w:pPr>
      <w:r>
        <w:rPr>
          <w:rFonts w:ascii="Arial" w:hAnsi="Arial" w:cs="Arial"/>
          <w:lang w:val="mk-MK"/>
        </w:rPr>
        <w:t>Подготовка</w:t>
      </w:r>
      <w:r w:rsidR="00AD3C08" w:rsidRPr="00E246A5">
        <w:rPr>
          <w:rFonts w:ascii="Arial" w:hAnsi="Arial" w:cs="Arial"/>
          <w:lang w:val="mk-MK"/>
        </w:rPr>
        <w:t xml:space="preserve"> и дистрибуира</w:t>
      </w:r>
      <w:r>
        <w:rPr>
          <w:rFonts w:ascii="Arial" w:hAnsi="Arial" w:cs="Arial"/>
          <w:lang w:val="mk-MK"/>
        </w:rPr>
        <w:t>ње на</w:t>
      </w:r>
      <w:r w:rsidR="00AD3C08" w:rsidRPr="00E246A5">
        <w:rPr>
          <w:rFonts w:ascii="Arial" w:hAnsi="Arial" w:cs="Arial"/>
          <w:lang w:val="mk-MK"/>
        </w:rPr>
        <w:t xml:space="preserve"> дневните редови, </w:t>
      </w:r>
      <w:r>
        <w:rPr>
          <w:rFonts w:ascii="Arial" w:hAnsi="Arial" w:cs="Arial"/>
          <w:lang w:val="mk-MK"/>
        </w:rPr>
        <w:t>придружните материјали</w:t>
      </w:r>
      <w:r w:rsidR="00AD3C08" w:rsidRPr="00E246A5">
        <w:rPr>
          <w:rFonts w:ascii="Arial" w:hAnsi="Arial" w:cs="Arial"/>
          <w:lang w:val="mk-MK"/>
        </w:rPr>
        <w:t xml:space="preserve">, нацрт-заклучоците и </w:t>
      </w:r>
      <w:r w:rsidR="00537836">
        <w:rPr>
          <w:rFonts w:ascii="Arial" w:hAnsi="Arial" w:cs="Arial"/>
          <w:lang w:val="mk-MK"/>
        </w:rPr>
        <w:t>за</w:t>
      </w:r>
      <w:r w:rsidR="00AD3C08" w:rsidRPr="00E246A5">
        <w:rPr>
          <w:rFonts w:ascii="Arial" w:hAnsi="Arial" w:cs="Arial"/>
          <w:lang w:val="mk-MK"/>
        </w:rPr>
        <w:t>белешки</w:t>
      </w:r>
      <w:r w:rsidR="00537836">
        <w:rPr>
          <w:rFonts w:ascii="Arial" w:hAnsi="Arial" w:cs="Arial"/>
          <w:lang w:val="mk-MK"/>
        </w:rPr>
        <w:t>те за следење</w:t>
      </w:r>
      <w:r w:rsidR="00AD3C08" w:rsidRPr="00E246A5">
        <w:rPr>
          <w:rFonts w:ascii="Arial" w:hAnsi="Arial" w:cs="Arial"/>
          <w:lang w:val="mk-MK"/>
        </w:rPr>
        <w:t xml:space="preserve"> пред секоја седница на Советот;</w:t>
      </w:r>
    </w:p>
    <w:p w14:paraId="7400CB4D" w14:textId="31422D1E" w:rsidR="00AD3C08" w:rsidRPr="00E246A5" w:rsidRDefault="00AD3C08">
      <w:pPr>
        <w:numPr>
          <w:ilvl w:val="0"/>
          <w:numId w:val="5"/>
        </w:numPr>
        <w:spacing w:line="240" w:lineRule="auto"/>
        <w:rPr>
          <w:rFonts w:ascii="Arial" w:hAnsi="Arial" w:cs="Arial"/>
          <w:lang w:val="mk-MK"/>
        </w:rPr>
      </w:pPr>
      <w:r w:rsidRPr="00E246A5">
        <w:rPr>
          <w:rFonts w:ascii="Arial" w:hAnsi="Arial" w:cs="Arial"/>
          <w:lang w:val="mk-MK"/>
        </w:rPr>
        <w:t xml:space="preserve">Воспоставување и одржување заеднички внатрешен работен простор за складирање документи, размена на информации и следење на одлуките и </w:t>
      </w:r>
      <w:r w:rsidR="00FF1A77">
        <w:rPr>
          <w:rFonts w:ascii="Arial" w:hAnsi="Arial" w:cs="Arial"/>
          <w:lang w:val="mk-MK"/>
        </w:rPr>
        <w:t>случувањата</w:t>
      </w:r>
      <w:r w:rsidRPr="00E246A5">
        <w:rPr>
          <w:rFonts w:ascii="Arial" w:hAnsi="Arial" w:cs="Arial"/>
          <w:lang w:val="mk-MK"/>
        </w:rPr>
        <w:t xml:space="preserve"> </w:t>
      </w:r>
      <w:r w:rsidR="00FF1A77">
        <w:rPr>
          <w:rFonts w:ascii="Arial" w:hAnsi="Arial" w:cs="Arial"/>
          <w:lang w:val="mk-MK"/>
        </w:rPr>
        <w:t>во</w:t>
      </w:r>
      <w:r w:rsidRPr="00E246A5">
        <w:rPr>
          <w:rFonts w:ascii="Arial" w:hAnsi="Arial" w:cs="Arial"/>
          <w:lang w:val="mk-MK"/>
        </w:rPr>
        <w:t xml:space="preserve"> Советот;</w:t>
      </w:r>
    </w:p>
    <w:p w14:paraId="5D843EC2" w14:textId="77777777" w:rsidR="00AD3C08" w:rsidRPr="00E246A5" w:rsidRDefault="00AD3C08">
      <w:pPr>
        <w:numPr>
          <w:ilvl w:val="0"/>
          <w:numId w:val="5"/>
        </w:numPr>
        <w:spacing w:line="240" w:lineRule="auto"/>
        <w:rPr>
          <w:rFonts w:ascii="Arial" w:hAnsi="Arial" w:cs="Arial"/>
          <w:lang w:val="mk-MK"/>
        </w:rPr>
      </w:pPr>
      <w:r w:rsidRPr="00E246A5">
        <w:rPr>
          <w:rFonts w:ascii="Arial" w:hAnsi="Arial" w:cs="Arial"/>
          <w:lang w:val="mk-MK"/>
        </w:rPr>
        <w:t>Организирање периодични координативни состаноци и настани за градење капацитети за поддршка на заедничкото планирање и разјаснување на улогите и одговорностите;</w:t>
      </w:r>
    </w:p>
    <w:p w14:paraId="356886FF" w14:textId="1E5655A6" w:rsidR="00AD3C08" w:rsidRPr="00E246A5" w:rsidRDefault="00AD3C08">
      <w:pPr>
        <w:numPr>
          <w:ilvl w:val="0"/>
          <w:numId w:val="5"/>
        </w:numPr>
        <w:spacing w:line="240" w:lineRule="auto"/>
        <w:rPr>
          <w:rFonts w:ascii="Arial" w:hAnsi="Arial" w:cs="Arial"/>
          <w:lang w:val="mk-MK"/>
        </w:rPr>
      </w:pPr>
      <w:r w:rsidRPr="00E246A5">
        <w:rPr>
          <w:rFonts w:ascii="Arial" w:hAnsi="Arial" w:cs="Arial"/>
          <w:lang w:val="mk-MK"/>
        </w:rPr>
        <w:t>Спроведува</w:t>
      </w:r>
      <w:r w:rsidR="001C24EC">
        <w:rPr>
          <w:rFonts w:ascii="Arial" w:hAnsi="Arial" w:cs="Arial"/>
          <w:lang w:val="mk-MK"/>
        </w:rPr>
        <w:t>њ</w:t>
      </w:r>
      <w:r w:rsidRPr="00E246A5">
        <w:rPr>
          <w:rFonts w:ascii="Arial" w:hAnsi="Arial" w:cs="Arial"/>
          <w:lang w:val="mk-MK"/>
        </w:rPr>
        <w:t xml:space="preserve">е редовни брифинзи и координативни состаноци со надлежните владини служби за да се обезбеди усогласеност со пошироките </w:t>
      </w:r>
      <w:r w:rsidR="001C24EC">
        <w:rPr>
          <w:rFonts w:ascii="Arial" w:hAnsi="Arial" w:cs="Arial"/>
          <w:lang w:val="mk-MK"/>
        </w:rPr>
        <w:t xml:space="preserve">јавно-политички </w:t>
      </w:r>
      <w:r w:rsidRPr="00E246A5">
        <w:rPr>
          <w:rFonts w:ascii="Arial" w:hAnsi="Arial" w:cs="Arial"/>
          <w:lang w:val="mk-MK"/>
        </w:rPr>
        <w:t>приоритети.</w:t>
      </w:r>
    </w:p>
    <w:p w14:paraId="7218AEB5" w14:textId="16F141DB" w:rsidR="00043B3C" w:rsidRPr="00E246A5" w:rsidRDefault="00043B3C">
      <w:pPr>
        <w:numPr>
          <w:ilvl w:val="0"/>
          <w:numId w:val="5"/>
        </w:numPr>
        <w:spacing w:line="240" w:lineRule="auto"/>
        <w:rPr>
          <w:rFonts w:ascii="Arial" w:hAnsi="Arial" w:cs="Arial"/>
          <w:lang w:val="mk-MK"/>
        </w:rPr>
      </w:pPr>
      <w:r w:rsidRPr="00E246A5">
        <w:rPr>
          <w:rFonts w:ascii="Arial" w:hAnsi="Arial" w:cs="Arial"/>
          <w:lang w:val="mk-MK"/>
        </w:rPr>
        <w:t>Поддр</w:t>
      </w:r>
      <w:r w:rsidR="001C24EC">
        <w:rPr>
          <w:rFonts w:ascii="Arial" w:hAnsi="Arial" w:cs="Arial"/>
          <w:lang w:val="mk-MK"/>
        </w:rPr>
        <w:t xml:space="preserve">шка за </w:t>
      </w:r>
      <w:r w:rsidRPr="00E246A5">
        <w:rPr>
          <w:rFonts w:ascii="Arial" w:hAnsi="Arial" w:cs="Arial"/>
          <w:lang w:val="mk-MK"/>
        </w:rPr>
        <w:t>членовите на Советот во спроведувањето редовни брифинзи и координација со нивните избирачи, за да се обезбеди значајно учество и ефикасно следење на работата на Советот.</w:t>
      </w:r>
    </w:p>
    <w:p w14:paraId="5935056E" w14:textId="25D2D81A" w:rsidR="00DE540F" w:rsidRPr="00E246A5" w:rsidRDefault="00DE540F" w:rsidP="00DE540F">
      <w:pPr>
        <w:jc w:val="both"/>
        <w:rPr>
          <w:rFonts w:ascii="Arial" w:eastAsia="MS Mincho" w:hAnsi="Arial" w:cs="Arial"/>
          <w:b/>
          <w:bCs/>
          <w:lang w:val="mk-MK" w:eastAsia="en-US"/>
        </w:rPr>
      </w:pPr>
      <w:r w:rsidRPr="00E246A5">
        <w:rPr>
          <w:rFonts w:ascii="Arial" w:eastAsia="MS Mincho" w:hAnsi="Arial" w:cs="Arial"/>
          <w:b/>
          <w:bCs/>
          <w:lang w:val="mk-MK" w:eastAsia="en-US"/>
        </w:rPr>
        <w:t>5.4 Надворешна комуникација</w:t>
      </w:r>
    </w:p>
    <w:p w14:paraId="64C6BCE8" w14:textId="6D6E5E40" w:rsidR="00AD3C08" w:rsidRPr="00E246A5" w:rsidRDefault="00AD3C08" w:rsidP="00AD3C08">
      <w:pPr>
        <w:pStyle w:val="FirstParagraph"/>
        <w:jc w:val="both"/>
        <w:rPr>
          <w:rFonts w:ascii="Arial" w:hAnsi="Arial" w:cs="Arial"/>
          <w:sz w:val="22"/>
          <w:szCs w:val="22"/>
          <w:lang w:val="mk-MK"/>
        </w:rPr>
      </w:pPr>
      <w:r w:rsidRPr="00E246A5">
        <w:rPr>
          <w:rFonts w:ascii="Arial" w:hAnsi="Arial" w:cs="Arial"/>
          <w:sz w:val="22"/>
          <w:szCs w:val="22"/>
          <w:lang w:val="mk-MK"/>
        </w:rPr>
        <w:t xml:space="preserve">Надворешната комуникација </w:t>
      </w:r>
      <w:r w:rsidR="001C24EC">
        <w:rPr>
          <w:rFonts w:ascii="Arial" w:hAnsi="Arial" w:cs="Arial"/>
          <w:sz w:val="22"/>
          <w:szCs w:val="22"/>
          <w:lang w:val="mk-MK"/>
        </w:rPr>
        <w:t>има за цел</w:t>
      </w:r>
      <w:r w:rsidRPr="00E246A5">
        <w:rPr>
          <w:rFonts w:ascii="Arial" w:hAnsi="Arial" w:cs="Arial"/>
          <w:sz w:val="22"/>
          <w:szCs w:val="22"/>
          <w:lang w:val="mk-MK"/>
        </w:rPr>
        <w:t xml:space="preserve"> </w:t>
      </w:r>
      <w:r w:rsidR="00C65459" w:rsidRPr="009D6434">
        <w:rPr>
          <w:rFonts w:ascii="Arial" w:hAnsi="Arial" w:cs="Arial"/>
          <w:sz w:val="22"/>
          <w:szCs w:val="22"/>
          <w:lang w:val="mk-MK"/>
        </w:rPr>
        <w:t xml:space="preserve">сите надворешни целни групи, како што е дефинирано во </w:t>
      </w:r>
      <w:r w:rsidR="001C24EC" w:rsidRPr="009D6434">
        <w:rPr>
          <w:rFonts w:ascii="Arial" w:hAnsi="Arial" w:cs="Arial"/>
          <w:sz w:val="22"/>
          <w:szCs w:val="22"/>
          <w:lang w:val="mk-MK"/>
        </w:rPr>
        <w:t>Точка</w:t>
      </w:r>
      <w:r w:rsidR="00C65459" w:rsidRPr="009D6434">
        <w:rPr>
          <w:rFonts w:ascii="Arial" w:hAnsi="Arial" w:cs="Arial"/>
          <w:sz w:val="22"/>
          <w:szCs w:val="22"/>
          <w:lang w:val="mk-MK"/>
        </w:rPr>
        <w:t xml:space="preserve"> 4 од оваа Стратегија, </w:t>
      </w:r>
      <w:r w:rsidRPr="00E246A5">
        <w:rPr>
          <w:rFonts w:ascii="Arial" w:hAnsi="Arial" w:cs="Arial"/>
          <w:sz w:val="22"/>
          <w:szCs w:val="22"/>
          <w:lang w:val="mk-MK"/>
        </w:rPr>
        <w:t xml:space="preserve">да имаат навремени и достапни информации за седниците на Советот, одлуките, консултациите и можностите за учество, истовремено зајакнувајќи ја свеста за мандатот на Советот и улогата на структурираниот дијалог во овозможувачката </w:t>
      </w:r>
      <w:r w:rsidR="001C24EC">
        <w:rPr>
          <w:rFonts w:ascii="Arial" w:hAnsi="Arial" w:cs="Arial"/>
          <w:sz w:val="22"/>
          <w:szCs w:val="22"/>
          <w:lang w:val="mk-MK"/>
        </w:rPr>
        <w:t>околина</w:t>
      </w:r>
      <w:r w:rsidRPr="00E246A5">
        <w:rPr>
          <w:rFonts w:ascii="Arial" w:hAnsi="Arial" w:cs="Arial"/>
          <w:sz w:val="22"/>
          <w:szCs w:val="22"/>
          <w:lang w:val="mk-MK"/>
        </w:rPr>
        <w:t xml:space="preserve"> за граѓанското општество.</w:t>
      </w:r>
    </w:p>
    <w:p w14:paraId="702DBBC1" w14:textId="06D785E8" w:rsidR="00E1318F" w:rsidRPr="00E246A5" w:rsidRDefault="00E1318F" w:rsidP="00E1318F">
      <w:pPr>
        <w:jc w:val="both"/>
        <w:rPr>
          <w:rFonts w:ascii="Arial" w:eastAsia="MS Mincho" w:hAnsi="Arial" w:cs="Arial"/>
          <w:lang w:val="mk-MK" w:eastAsia="en-US"/>
        </w:rPr>
      </w:pPr>
      <w:r w:rsidRPr="00E246A5">
        <w:rPr>
          <w:rFonts w:ascii="Arial" w:eastAsia="MS Mincho" w:hAnsi="Arial" w:cs="Arial"/>
          <w:b/>
          <w:bCs/>
          <w:lang w:val="mk-MK" w:eastAsia="en-US"/>
        </w:rPr>
        <w:t>Клучните активности вклучуваат:</w:t>
      </w:r>
    </w:p>
    <w:p w14:paraId="3024E2C6" w14:textId="3B1BFF77" w:rsidR="00AD3C08" w:rsidRPr="00E246A5" w:rsidRDefault="005928B1">
      <w:pPr>
        <w:numPr>
          <w:ilvl w:val="0"/>
          <w:numId w:val="5"/>
        </w:numPr>
        <w:spacing w:line="240" w:lineRule="auto"/>
        <w:rPr>
          <w:rFonts w:ascii="Arial" w:hAnsi="Arial" w:cs="Arial"/>
          <w:lang w:val="mk-MK"/>
        </w:rPr>
      </w:pPr>
      <w:r>
        <w:rPr>
          <w:rFonts w:ascii="Arial" w:hAnsi="Arial" w:cs="Arial"/>
          <w:lang w:val="mk-MK"/>
        </w:rPr>
        <w:t>Редовно известување за новините</w:t>
      </w:r>
      <w:r w:rsidR="00AD3C08" w:rsidRPr="00E246A5">
        <w:rPr>
          <w:rFonts w:ascii="Arial" w:hAnsi="Arial" w:cs="Arial"/>
          <w:lang w:val="mk-MK"/>
        </w:rPr>
        <w:t>,</w:t>
      </w:r>
      <w:r>
        <w:rPr>
          <w:rFonts w:ascii="Arial" w:hAnsi="Arial" w:cs="Arial"/>
          <w:lang w:val="mk-MK"/>
        </w:rPr>
        <w:t xml:space="preserve"> објавување</w:t>
      </w:r>
      <w:r w:rsidR="00AD3C08" w:rsidRPr="00E246A5">
        <w:rPr>
          <w:rFonts w:ascii="Arial" w:hAnsi="Arial" w:cs="Arial"/>
          <w:lang w:val="mk-MK"/>
        </w:rPr>
        <w:t xml:space="preserve"> покани и известувања за консултации преку веб-страницата на Советот, каналите на социјалните медиуми и мејлинг листите;</w:t>
      </w:r>
    </w:p>
    <w:p w14:paraId="121C90DC" w14:textId="1755F58E" w:rsidR="00AD3C08" w:rsidRPr="00E246A5" w:rsidRDefault="00AD3C08">
      <w:pPr>
        <w:numPr>
          <w:ilvl w:val="0"/>
          <w:numId w:val="5"/>
        </w:numPr>
        <w:spacing w:line="240" w:lineRule="auto"/>
        <w:rPr>
          <w:rFonts w:ascii="Arial" w:hAnsi="Arial" w:cs="Arial"/>
          <w:lang w:val="mk-MK"/>
        </w:rPr>
      </w:pPr>
      <w:r w:rsidRPr="00E246A5">
        <w:rPr>
          <w:rFonts w:ascii="Arial" w:hAnsi="Arial" w:cs="Arial"/>
          <w:lang w:val="mk-MK"/>
        </w:rPr>
        <w:t>Организира</w:t>
      </w:r>
      <w:r w:rsidR="005928B1">
        <w:rPr>
          <w:rFonts w:ascii="Arial" w:hAnsi="Arial" w:cs="Arial"/>
          <w:lang w:val="mk-MK"/>
        </w:rPr>
        <w:t>њ</w:t>
      </w:r>
      <w:r w:rsidRPr="00E246A5">
        <w:rPr>
          <w:rFonts w:ascii="Arial" w:hAnsi="Arial" w:cs="Arial"/>
          <w:lang w:val="mk-MK"/>
        </w:rPr>
        <w:t xml:space="preserve">е отворени информативни сесии и тематски </w:t>
      </w:r>
      <w:r w:rsidR="005928B1">
        <w:rPr>
          <w:rFonts w:ascii="Arial" w:hAnsi="Arial" w:cs="Arial"/>
          <w:lang w:val="mk-MK"/>
        </w:rPr>
        <w:t>средби</w:t>
      </w:r>
      <w:r w:rsidRPr="00E246A5">
        <w:rPr>
          <w:rFonts w:ascii="Arial" w:hAnsi="Arial" w:cs="Arial"/>
          <w:lang w:val="mk-MK"/>
        </w:rPr>
        <w:t xml:space="preserve"> со граѓански организации во различни региони </w:t>
      </w:r>
      <w:r w:rsidR="005928B1">
        <w:rPr>
          <w:rFonts w:ascii="Arial" w:hAnsi="Arial" w:cs="Arial"/>
          <w:lang w:val="mk-MK"/>
        </w:rPr>
        <w:t>во поддршка на</w:t>
      </w:r>
      <w:r w:rsidRPr="00E246A5">
        <w:rPr>
          <w:rFonts w:ascii="Arial" w:hAnsi="Arial" w:cs="Arial"/>
          <w:lang w:val="mk-MK"/>
        </w:rPr>
        <w:t xml:space="preserve"> инклузивно</w:t>
      </w:r>
      <w:r w:rsidR="005928B1">
        <w:rPr>
          <w:rFonts w:ascii="Arial" w:hAnsi="Arial" w:cs="Arial"/>
          <w:lang w:val="mk-MK"/>
        </w:rPr>
        <w:t>то</w:t>
      </w:r>
      <w:r w:rsidRPr="00E246A5">
        <w:rPr>
          <w:rFonts w:ascii="Arial" w:hAnsi="Arial" w:cs="Arial"/>
          <w:lang w:val="mk-MK"/>
        </w:rPr>
        <w:t xml:space="preserve"> учество;</w:t>
      </w:r>
    </w:p>
    <w:p w14:paraId="6CEE13F9" w14:textId="57F2FB4F" w:rsidR="00AD3C08" w:rsidRPr="00E246A5" w:rsidRDefault="005928B1">
      <w:pPr>
        <w:numPr>
          <w:ilvl w:val="0"/>
          <w:numId w:val="5"/>
        </w:numPr>
        <w:spacing w:line="240" w:lineRule="auto"/>
        <w:rPr>
          <w:rFonts w:ascii="Arial" w:hAnsi="Arial" w:cs="Arial"/>
          <w:lang w:val="mk-MK"/>
        </w:rPr>
      </w:pPr>
      <w:r>
        <w:rPr>
          <w:rFonts w:ascii="Arial" w:hAnsi="Arial" w:cs="Arial"/>
          <w:lang w:val="mk-MK"/>
        </w:rPr>
        <w:lastRenderedPageBreak/>
        <w:t>Подготовка и дистрибуција на</w:t>
      </w:r>
      <w:r w:rsidR="00AD3C08" w:rsidRPr="00E246A5">
        <w:rPr>
          <w:rFonts w:ascii="Arial" w:hAnsi="Arial" w:cs="Arial"/>
          <w:lang w:val="mk-MK"/>
        </w:rPr>
        <w:t xml:space="preserve"> соопштенија за </w:t>
      </w:r>
      <w:r>
        <w:rPr>
          <w:rFonts w:ascii="Arial" w:hAnsi="Arial" w:cs="Arial"/>
          <w:lang w:val="mk-MK"/>
        </w:rPr>
        <w:t>јавноста</w:t>
      </w:r>
      <w:r w:rsidR="00AD3C08" w:rsidRPr="00E246A5">
        <w:rPr>
          <w:rFonts w:ascii="Arial" w:hAnsi="Arial" w:cs="Arial"/>
          <w:lang w:val="mk-MK"/>
        </w:rPr>
        <w:t xml:space="preserve">, квартални </w:t>
      </w:r>
      <w:r>
        <w:rPr>
          <w:rFonts w:ascii="Arial" w:hAnsi="Arial" w:cs="Arial"/>
          <w:lang w:val="mk-MK"/>
        </w:rPr>
        <w:t>информатори</w:t>
      </w:r>
      <w:r w:rsidR="00AD3C08" w:rsidRPr="00E246A5">
        <w:rPr>
          <w:rFonts w:ascii="Arial" w:hAnsi="Arial" w:cs="Arial"/>
          <w:lang w:val="mk-MK"/>
        </w:rPr>
        <w:t>, јавни изјави и материјали за брифинзи, како и проактивно ангажира</w:t>
      </w:r>
      <w:r>
        <w:rPr>
          <w:rFonts w:ascii="Arial" w:hAnsi="Arial" w:cs="Arial"/>
          <w:lang w:val="mk-MK"/>
        </w:rPr>
        <w:t>њ</w:t>
      </w:r>
      <w:r w:rsidR="00AD3C08" w:rsidRPr="00E246A5">
        <w:rPr>
          <w:rFonts w:ascii="Arial" w:hAnsi="Arial" w:cs="Arial"/>
          <w:lang w:val="mk-MK"/>
        </w:rPr>
        <w:t>е</w:t>
      </w:r>
      <w:r>
        <w:rPr>
          <w:rFonts w:ascii="Arial" w:hAnsi="Arial" w:cs="Arial"/>
          <w:lang w:val="mk-MK"/>
        </w:rPr>
        <w:t xml:space="preserve"> </w:t>
      </w:r>
      <w:r w:rsidR="00AD3C08" w:rsidRPr="00E246A5">
        <w:rPr>
          <w:rFonts w:ascii="Arial" w:hAnsi="Arial" w:cs="Arial"/>
          <w:lang w:val="mk-MK"/>
        </w:rPr>
        <w:t>со медиумите преку интервјуа и брифинзи;</w:t>
      </w:r>
    </w:p>
    <w:p w14:paraId="04811F50" w14:textId="7838B5FA" w:rsidR="00AD3C08" w:rsidRPr="00E246A5" w:rsidRDefault="00AD3C08">
      <w:pPr>
        <w:numPr>
          <w:ilvl w:val="0"/>
          <w:numId w:val="5"/>
        </w:numPr>
        <w:spacing w:line="240" w:lineRule="auto"/>
        <w:rPr>
          <w:rFonts w:ascii="Arial" w:hAnsi="Arial" w:cs="Arial"/>
          <w:lang w:val="mk-MK"/>
        </w:rPr>
      </w:pPr>
      <w:r w:rsidRPr="00E246A5">
        <w:rPr>
          <w:rFonts w:ascii="Arial" w:hAnsi="Arial" w:cs="Arial"/>
          <w:lang w:val="mk-MK"/>
        </w:rPr>
        <w:t>Создавање и дисеминација на јасни и достапни комуникациски материјали, вклучувајќи видео содржини, инфографици и печатени информативни производи;</w:t>
      </w:r>
    </w:p>
    <w:p w14:paraId="689AEA18" w14:textId="73404AA9" w:rsidR="00AD3C08" w:rsidRPr="00E246A5" w:rsidRDefault="00AD3C08">
      <w:pPr>
        <w:numPr>
          <w:ilvl w:val="0"/>
          <w:numId w:val="5"/>
        </w:numPr>
        <w:spacing w:line="240" w:lineRule="auto"/>
        <w:rPr>
          <w:rFonts w:ascii="Arial" w:hAnsi="Arial" w:cs="Arial"/>
          <w:lang w:val="mk-MK"/>
        </w:rPr>
      </w:pPr>
      <w:r w:rsidRPr="00E246A5">
        <w:rPr>
          <w:rFonts w:ascii="Arial" w:hAnsi="Arial" w:cs="Arial"/>
          <w:lang w:val="mk-MK"/>
        </w:rPr>
        <w:t>Соработува</w:t>
      </w:r>
      <w:r w:rsidR="005928B1">
        <w:rPr>
          <w:rFonts w:ascii="Arial" w:hAnsi="Arial" w:cs="Arial"/>
          <w:lang w:val="mk-MK"/>
        </w:rPr>
        <w:t>њ</w:t>
      </w:r>
      <w:r w:rsidRPr="00E246A5">
        <w:rPr>
          <w:rFonts w:ascii="Arial" w:hAnsi="Arial" w:cs="Arial"/>
          <w:lang w:val="mk-MK"/>
        </w:rPr>
        <w:t>е со мрежи на граѓански организации, тела на локалната самоуправа и меѓународни партнери за проширување на досегот и засилување на комуникациските пораки;</w:t>
      </w:r>
    </w:p>
    <w:p w14:paraId="42DE0DAB" w14:textId="5A8BFC13" w:rsidR="00757427" w:rsidRPr="00E246A5" w:rsidRDefault="00757427">
      <w:pPr>
        <w:numPr>
          <w:ilvl w:val="0"/>
          <w:numId w:val="5"/>
        </w:numPr>
        <w:spacing w:line="240" w:lineRule="auto"/>
        <w:rPr>
          <w:rFonts w:ascii="Arial" w:hAnsi="Arial" w:cs="Arial"/>
          <w:lang w:val="mk-MK"/>
        </w:rPr>
      </w:pPr>
      <w:r w:rsidRPr="00E246A5">
        <w:rPr>
          <w:rFonts w:ascii="Arial" w:hAnsi="Arial" w:cs="Arial"/>
          <w:lang w:val="mk-MK"/>
        </w:rPr>
        <w:t>Назнач</w:t>
      </w:r>
      <w:r w:rsidR="005928B1">
        <w:rPr>
          <w:rFonts w:ascii="Arial" w:hAnsi="Arial" w:cs="Arial"/>
          <w:lang w:val="mk-MK"/>
        </w:rPr>
        <w:t>ување</w:t>
      </w:r>
      <w:r w:rsidRPr="00E246A5">
        <w:rPr>
          <w:rFonts w:ascii="Arial" w:hAnsi="Arial" w:cs="Arial"/>
          <w:lang w:val="mk-MK"/>
        </w:rPr>
        <w:t xml:space="preserve"> централна контакт-точка за медиум</w:t>
      </w:r>
      <w:r w:rsidR="005928B1">
        <w:rPr>
          <w:rFonts w:ascii="Arial" w:hAnsi="Arial" w:cs="Arial"/>
          <w:lang w:val="mk-MK"/>
        </w:rPr>
        <w:t>и</w:t>
      </w:r>
      <w:r w:rsidRPr="00E246A5">
        <w:rPr>
          <w:rFonts w:ascii="Arial" w:hAnsi="Arial" w:cs="Arial"/>
          <w:lang w:val="mk-MK"/>
        </w:rPr>
        <w:t xml:space="preserve"> и</w:t>
      </w:r>
      <w:r w:rsidR="005928B1">
        <w:rPr>
          <w:rFonts w:ascii="Arial" w:hAnsi="Arial" w:cs="Arial"/>
          <w:lang w:val="mk-MK"/>
        </w:rPr>
        <w:t xml:space="preserve"> за</w:t>
      </w:r>
      <w:r w:rsidRPr="00E246A5">
        <w:rPr>
          <w:rFonts w:ascii="Arial" w:hAnsi="Arial" w:cs="Arial"/>
          <w:lang w:val="mk-MK"/>
        </w:rPr>
        <w:t xml:space="preserve"> јавни прашања</w:t>
      </w:r>
    </w:p>
    <w:p w14:paraId="3DB03D1F" w14:textId="68E7CE04" w:rsidR="00CF2347" w:rsidRPr="00E246A5" w:rsidRDefault="006D3E66">
      <w:pPr>
        <w:numPr>
          <w:ilvl w:val="0"/>
          <w:numId w:val="5"/>
        </w:numPr>
        <w:spacing w:line="240" w:lineRule="auto"/>
        <w:rPr>
          <w:rFonts w:ascii="Arial" w:hAnsi="Arial" w:cs="Arial"/>
          <w:lang w:val="mk-MK"/>
        </w:rPr>
      </w:pPr>
      <w:r w:rsidRPr="00E246A5">
        <w:rPr>
          <w:rFonts w:ascii="Arial" w:hAnsi="Arial" w:cs="Arial"/>
          <w:lang w:val="mk-MK"/>
        </w:rPr>
        <w:t xml:space="preserve">Поддршка </w:t>
      </w:r>
      <w:r w:rsidR="002712BF">
        <w:rPr>
          <w:rFonts w:ascii="Arial" w:hAnsi="Arial" w:cs="Arial"/>
          <w:lang w:val="mk-MK"/>
        </w:rPr>
        <w:t>з</w:t>
      </w:r>
      <w:r w:rsidRPr="00E246A5">
        <w:rPr>
          <w:rFonts w:ascii="Arial" w:hAnsi="Arial" w:cs="Arial"/>
          <w:lang w:val="mk-MK"/>
        </w:rPr>
        <w:t>а дисеминацијата на комуникациските материјали на Советот од страна на членовите на Советот и нивните избирачи преку организациски канали и јавни настани.</w:t>
      </w:r>
    </w:p>
    <w:p w14:paraId="34AB2378" w14:textId="5D9AB3F8" w:rsidR="004E4FF9" w:rsidRPr="00E246A5" w:rsidRDefault="005928B1">
      <w:pPr>
        <w:pStyle w:val="ListParagraph"/>
        <w:numPr>
          <w:ilvl w:val="0"/>
          <w:numId w:val="1"/>
        </w:numPr>
        <w:spacing w:line="240" w:lineRule="auto"/>
        <w:rPr>
          <w:rFonts w:ascii="Arial" w:hAnsi="Arial" w:cs="Arial"/>
          <w:lang w:val="mk-MK"/>
        </w:rPr>
      </w:pPr>
      <w:r>
        <w:rPr>
          <w:rFonts w:ascii="Arial" w:hAnsi="Arial" w:cs="Arial"/>
          <w:b/>
          <w:bCs/>
          <w:lang w:val="mk-MK"/>
        </w:rPr>
        <w:t xml:space="preserve">СИСТЕМ НА </w:t>
      </w:r>
      <w:r w:rsidR="004E4FF9" w:rsidRPr="00E246A5">
        <w:rPr>
          <w:rFonts w:ascii="Arial" w:hAnsi="Arial" w:cs="Arial"/>
          <w:b/>
          <w:bCs/>
          <w:lang w:val="mk-MK"/>
        </w:rPr>
        <w:t>УПРАВУВАЊЕ И УЛОГИ</w:t>
      </w:r>
    </w:p>
    <w:p w14:paraId="0E121015" w14:textId="2CFEC267" w:rsidR="00AD3C08" w:rsidRPr="00E246A5" w:rsidRDefault="00AD3C08" w:rsidP="00AD3C08">
      <w:pPr>
        <w:pStyle w:val="FirstParagraph"/>
        <w:jc w:val="both"/>
        <w:rPr>
          <w:rFonts w:ascii="Arial" w:hAnsi="Arial" w:cs="Arial"/>
          <w:sz w:val="22"/>
          <w:szCs w:val="22"/>
          <w:lang w:val="mk-MK"/>
        </w:rPr>
      </w:pPr>
      <w:r w:rsidRPr="00E246A5">
        <w:rPr>
          <w:rFonts w:ascii="Arial" w:hAnsi="Arial" w:cs="Arial"/>
          <w:sz w:val="22"/>
          <w:szCs w:val="22"/>
          <w:lang w:val="mk-MK"/>
        </w:rPr>
        <w:t xml:space="preserve">Ефективното спроведување на Комуникациската стратегија бара активно ангажирање од сите одговорни тела, навремена внатрешна координација и конзистентна надворешна комуникација. </w:t>
      </w:r>
      <w:r w:rsidR="000B7FA4">
        <w:rPr>
          <w:rFonts w:ascii="Arial" w:hAnsi="Arial" w:cs="Arial"/>
          <w:sz w:val="22"/>
          <w:szCs w:val="22"/>
          <w:lang w:val="mk-MK"/>
        </w:rPr>
        <w:t>Јасно договорениот систем</w:t>
      </w:r>
      <w:r w:rsidRPr="00E246A5">
        <w:rPr>
          <w:rFonts w:ascii="Arial" w:hAnsi="Arial" w:cs="Arial"/>
          <w:sz w:val="22"/>
          <w:szCs w:val="22"/>
          <w:lang w:val="mk-MK"/>
        </w:rPr>
        <w:t xml:space="preserve"> за управување и добро дефинираните улоги</w:t>
      </w:r>
      <w:r w:rsidR="00BF3068">
        <w:rPr>
          <w:rFonts w:ascii="Arial" w:hAnsi="Arial" w:cs="Arial"/>
          <w:sz w:val="22"/>
          <w:szCs w:val="22"/>
          <w:lang w:val="mk-MK"/>
        </w:rPr>
        <w:t xml:space="preserve"> и одговорности</w:t>
      </w:r>
      <w:r w:rsidRPr="00E246A5">
        <w:rPr>
          <w:rFonts w:ascii="Arial" w:hAnsi="Arial" w:cs="Arial"/>
          <w:sz w:val="22"/>
          <w:szCs w:val="22"/>
          <w:lang w:val="mk-MK"/>
        </w:rPr>
        <w:t xml:space="preserve"> се од суштинско значење за да се обезбеди кохерентност, отчетност и континуитет во комуникациските напори.</w:t>
      </w:r>
    </w:p>
    <w:p w14:paraId="65FFA9B4" w14:textId="3D21C455" w:rsidR="00AD3C08" w:rsidRPr="00E246A5" w:rsidRDefault="00AD3C08" w:rsidP="00AD3C08">
      <w:pPr>
        <w:pStyle w:val="BodyText"/>
        <w:jc w:val="both"/>
        <w:rPr>
          <w:rFonts w:ascii="Arial" w:hAnsi="Arial" w:cs="Arial"/>
          <w:sz w:val="22"/>
          <w:szCs w:val="22"/>
          <w:lang w:val="mk-MK"/>
        </w:rPr>
      </w:pPr>
      <w:r w:rsidRPr="00E246A5">
        <w:rPr>
          <w:rFonts w:ascii="Arial" w:hAnsi="Arial" w:cs="Arial"/>
          <w:sz w:val="22"/>
          <w:szCs w:val="22"/>
          <w:lang w:val="mk-MK"/>
        </w:rPr>
        <w:t xml:space="preserve">Претседателот на Советот и заменик-претседателот даваат целокупна стратешка насока, </w:t>
      </w:r>
      <w:r w:rsidR="000B7FA4">
        <w:rPr>
          <w:rFonts w:ascii="Arial" w:hAnsi="Arial" w:cs="Arial"/>
          <w:sz w:val="22"/>
          <w:szCs w:val="22"/>
          <w:lang w:val="mk-MK"/>
        </w:rPr>
        <w:t xml:space="preserve">јавно </w:t>
      </w:r>
      <w:r w:rsidRPr="00E246A5">
        <w:rPr>
          <w:rFonts w:ascii="Arial" w:hAnsi="Arial" w:cs="Arial"/>
          <w:sz w:val="22"/>
          <w:szCs w:val="22"/>
          <w:lang w:val="mk-MK"/>
        </w:rPr>
        <w:t>го претставуваат Советот и ги одобруваат клучните комуникациски материјали</w:t>
      </w:r>
      <w:r w:rsidR="009A1B94" w:rsidRPr="00E246A5">
        <w:rPr>
          <w:rStyle w:val="FootnoteReference"/>
          <w:rFonts w:ascii="Arial" w:hAnsi="Arial" w:cs="Arial"/>
          <w:sz w:val="22"/>
          <w:szCs w:val="22"/>
          <w:lang w:val="mk-MK"/>
        </w:rPr>
        <w:footnoteReference w:id="5"/>
      </w:r>
      <w:r w:rsidRPr="00E246A5">
        <w:rPr>
          <w:rFonts w:ascii="Arial" w:hAnsi="Arial" w:cs="Arial"/>
          <w:sz w:val="22"/>
          <w:szCs w:val="22"/>
          <w:lang w:val="mk-MK"/>
        </w:rPr>
        <w:t xml:space="preserve">. Тие </w:t>
      </w:r>
      <w:r w:rsidR="000B7FA4">
        <w:rPr>
          <w:rFonts w:ascii="Arial" w:hAnsi="Arial" w:cs="Arial"/>
          <w:sz w:val="22"/>
          <w:szCs w:val="22"/>
          <w:lang w:val="mk-MK"/>
        </w:rPr>
        <w:t>се грижат</w:t>
      </w:r>
      <w:r w:rsidRPr="00E246A5">
        <w:rPr>
          <w:rFonts w:ascii="Arial" w:hAnsi="Arial" w:cs="Arial"/>
          <w:sz w:val="22"/>
          <w:szCs w:val="22"/>
          <w:lang w:val="mk-MK"/>
        </w:rPr>
        <w:t xml:space="preserve"> комуникацијата да остане усогласена со мандатот на Советот и поширокиот политички контекст.</w:t>
      </w:r>
    </w:p>
    <w:p w14:paraId="1C1E4173" w14:textId="741D4557" w:rsidR="00AD3C08" w:rsidRPr="00E246A5" w:rsidRDefault="00AD3C08" w:rsidP="00AD3C08">
      <w:pPr>
        <w:pStyle w:val="BodyText"/>
        <w:jc w:val="both"/>
        <w:rPr>
          <w:rFonts w:ascii="Arial" w:hAnsi="Arial" w:cs="Arial"/>
          <w:sz w:val="22"/>
          <w:szCs w:val="22"/>
          <w:lang w:val="mk-MK"/>
        </w:rPr>
      </w:pPr>
      <w:r w:rsidRPr="00E246A5">
        <w:rPr>
          <w:rFonts w:ascii="Arial" w:hAnsi="Arial" w:cs="Arial"/>
          <w:sz w:val="22"/>
          <w:szCs w:val="22"/>
          <w:lang w:val="mk-MK"/>
        </w:rPr>
        <w:t>Постојаната работна група за комуникации и</w:t>
      </w:r>
      <w:r w:rsidR="000B7FA4">
        <w:rPr>
          <w:rFonts w:ascii="Arial" w:hAnsi="Arial" w:cs="Arial"/>
          <w:sz w:val="22"/>
          <w:szCs w:val="22"/>
          <w:lang w:val="mk-MK"/>
        </w:rPr>
        <w:t>м</w:t>
      </w:r>
      <w:r w:rsidRPr="00E246A5">
        <w:rPr>
          <w:rFonts w:ascii="Arial" w:hAnsi="Arial" w:cs="Arial"/>
          <w:sz w:val="22"/>
          <w:szCs w:val="22"/>
          <w:lang w:val="mk-MK"/>
        </w:rPr>
        <w:t>а централна координативна улога</w:t>
      </w:r>
      <w:r w:rsidR="009A1B94" w:rsidRPr="00E246A5">
        <w:rPr>
          <w:rStyle w:val="FootnoteReference"/>
          <w:rFonts w:ascii="Arial" w:hAnsi="Arial" w:cs="Arial"/>
          <w:sz w:val="22"/>
          <w:szCs w:val="22"/>
          <w:lang w:val="mk-MK"/>
        </w:rPr>
        <w:footnoteReference w:id="6"/>
      </w:r>
      <w:r w:rsidRPr="00E246A5">
        <w:rPr>
          <w:rFonts w:ascii="Arial" w:hAnsi="Arial" w:cs="Arial"/>
          <w:sz w:val="22"/>
          <w:szCs w:val="22"/>
          <w:lang w:val="mk-MK"/>
        </w:rPr>
        <w:t>. Таа го надгледува спроведувањето на комуникациските активности, ги разгледува предложените комуникациски производи и дава препораки за зајакнување на информираноста, видливоста и испраќањето пораки. Во согласност со својот мандат</w:t>
      </w:r>
      <w:r w:rsidR="00BF3068">
        <w:rPr>
          <w:rFonts w:ascii="Arial" w:hAnsi="Arial" w:cs="Arial"/>
          <w:sz w:val="22"/>
          <w:szCs w:val="22"/>
          <w:lang w:val="mk-MK"/>
        </w:rPr>
        <w:t>,</w:t>
      </w:r>
      <w:r w:rsidRPr="00E246A5">
        <w:rPr>
          <w:rFonts w:ascii="Arial" w:hAnsi="Arial" w:cs="Arial"/>
          <w:sz w:val="22"/>
          <w:szCs w:val="22"/>
          <w:lang w:val="mk-MK"/>
        </w:rPr>
        <w:t xml:space="preserve"> според Деловникот</w:t>
      </w:r>
      <w:r w:rsidR="00BF3068">
        <w:rPr>
          <w:rFonts w:ascii="Arial" w:hAnsi="Arial" w:cs="Arial"/>
          <w:sz w:val="22"/>
          <w:szCs w:val="22"/>
          <w:lang w:val="mk-MK"/>
        </w:rPr>
        <w:t xml:space="preserve"> за работа на Советот</w:t>
      </w:r>
      <w:r w:rsidRPr="00E246A5">
        <w:rPr>
          <w:rFonts w:ascii="Arial" w:hAnsi="Arial" w:cs="Arial"/>
          <w:sz w:val="22"/>
          <w:szCs w:val="22"/>
          <w:lang w:val="mk-MK"/>
        </w:rPr>
        <w:t xml:space="preserve">, </w:t>
      </w:r>
      <w:r w:rsidR="000B7FA4">
        <w:rPr>
          <w:rFonts w:ascii="Arial" w:hAnsi="Arial" w:cs="Arial"/>
          <w:sz w:val="22"/>
          <w:szCs w:val="22"/>
          <w:lang w:val="mk-MK"/>
        </w:rPr>
        <w:t>р</w:t>
      </w:r>
      <w:r w:rsidRPr="00E246A5">
        <w:rPr>
          <w:rFonts w:ascii="Arial" w:hAnsi="Arial" w:cs="Arial"/>
          <w:sz w:val="22"/>
          <w:szCs w:val="22"/>
          <w:lang w:val="mk-MK"/>
        </w:rPr>
        <w:t>аботната група е одговорна за следење на спроведувањето на Комуникациската стратегија.</w:t>
      </w:r>
    </w:p>
    <w:p w14:paraId="4FC19133" w14:textId="55500917" w:rsidR="00AD3C08" w:rsidRPr="00E246A5" w:rsidRDefault="00AD3C08" w:rsidP="00AD3C08">
      <w:pPr>
        <w:pStyle w:val="BodyText"/>
        <w:jc w:val="both"/>
        <w:rPr>
          <w:rFonts w:ascii="Arial" w:hAnsi="Arial" w:cs="Arial"/>
          <w:sz w:val="22"/>
          <w:szCs w:val="22"/>
          <w:lang w:val="mk-MK"/>
        </w:rPr>
      </w:pPr>
      <w:r w:rsidRPr="00E246A5">
        <w:rPr>
          <w:rFonts w:ascii="Arial" w:hAnsi="Arial" w:cs="Arial"/>
          <w:sz w:val="22"/>
          <w:szCs w:val="22"/>
          <w:lang w:val="mk-MK"/>
        </w:rPr>
        <w:t xml:space="preserve">Членовите на Советот дејствуваат како </w:t>
      </w:r>
      <w:r w:rsidR="000B7FA4">
        <w:rPr>
          <w:rFonts w:ascii="Arial" w:hAnsi="Arial" w:cs="Arial"/>
          <w:sz w:val="22"/>
          <w:szCs w:val="22"/>
          <w:lang w:val="mk-MK"/>
        </w:rPr>
        <w:t>главни</w:t>
      </w:r>
      <w:r w:rsidRPr="00E246A5">
        <w:rPr>
          <w:rFonts w:ascii="Arial" w:hAnsi="Arial" w:cs="Arial"/>
          <w:sz w:val="22"/>
          <w:szCs w:val="22"/>
          <w:lang w:val="mk-MK"/>
        </w:rPr>
        <w:t xml:space="preserve"> точки за комуникација </w:t>
      </w:r>
      <w:r w:rsidR="000B7FA4">
        <w:rPr>
          <w:rFonts w:ascii="Arial" w:hAnsi="Arial" w:cs="Arial"/>
          <w:sz w:val="22"/>
          <w:szCs w:val="22"/>
          <w:lang w:val="mk-MK"/>
        </w:rPr>
        <w:t>со</w:t>
      </w:r>
      <w:r w:rsidRPr="00E246A5">
        <w:rPr>
          <w:rFonts w:ascii="Arial" w:hAnsi="Arial" w:cs="Arial"/>
          <w:sz w:val="22"/>
          <w:szCs w:val="22"/>
          <w:lang w:val="mk-MK"/>
        </w:rPr>
        <w:t xml:space="preserve"> </w:t>
      </w:r>
      <w:r w:rsidR="000B7FA4">
        <w:rPr>
          <w:rFonts w:ascii="Arial" w:hAnsi="Arial" w:cs="Arial"/>
          <w:sz w:val="22"/>
          <w:szCs w:val="22"/>
          <w:lang w:val="mk-MK"/>
        </w:rPr>
        <w:t>избирачите</w:t>
      </w:r>
      <w:r w:rsidRPr="00E246A5">
        <w:rPr>
          <w:rFonts w:ascii="Arial" w:hAnsi="Arial" w:cs="Arial"/>
          <w:sz w:val="22"/>
          <w:szCs w:val="22"/>
          <w:lang w:val="mk-MK"/>
        </w:rPr>
        <w:t xml:space="preserve"> што </w:t>
      </w:r>
      <w:r w:rsidR="000B7FA4">
        <w:rPr>
          <w:rFonts w:ascii="Arial" w:hAnsi="Arial" w:cs="Arial"/>
          <w:sz w:val="22"/>
          <w:szCs w:val="22"/>
          <w:lang w:val="mk-MK"/>
        </w:rPr>
        <w:t xml:space="preserve">тие </w:t>
      </w:r>
      <w:r w:rsidRPr="00E246A5">
        <w:rPr>
          <w:rFonts w:ascii="Arial" w:hAnsi="Arial" w:cs="Arial"/>
          <w:sz w:val="22"/>
          <w:szCs w:val="22"/>
          <w:lang w:val="mk-MK"/>
        </w:rPr>
        <w:t xml:space="preserve">ги претставуваат. Членовите </w:t>
      </w:r>
      <w:r w:rsidR="000B7FA4">
        <w:rPr>
          <w:rFonts w:ascii="Arial" w:hAnsi="Arial" w:cs="Arial"/>
          <w:sz w:val="22"/>
          <w:szCs w:val="22"/>
          <w:lang w:val="mk-MK"/>
        </w:rPr>
        <w:t xml:space="preserve">од редовите </w:t>
      </w:r>
      <w:r w:rsidRPr="00E246A5">
        <w:rPr>
          <w:rFonts w:ascii="Arial" w:hAnsi="Arial" w:cs="Arial"/>
          <w:sz w:val="22"/>
          <w:szCs w:val="22"/>
          <w:lang w:val="mk-MK"/>
        </w:rPr>
        <w:t>на граѓанските организации се одговорни за информирање, консултирање и собирање повратни информации од нивните мрежи и тематски заедници</w:t>
      </w:r>
      <w:r w:rsidR="009A1B94" w:rsidRPr="00E246A5">
        <w:rPr>
          <w:rStyle w:val="FootnoteReference"/>
          <w:rFonts w:ascii="Arial" w:hAnsi="Arial" w:cs="Arial"/>
          <w:sz w:val="22"/>
          <w:szCs w:val="22"/>
          <w:lang w:val="mk-MK"/>
        </w:rPr>
        <w:footnoteReference w:id="7"/>
      </w:r>
      <w:r w:rsidRPr="00E246A5">
        <w:rPr>
          <w:rFonts w:ascii="Arial" w:hAnsi="Arial" w:cs="Arial"/>
          <w:sz w:val="22"/>
          <w:szCs w:val="22"/>
          <w:lang w:val="mk-MK"/>
        </w:rPr>
        <w:t xml:space="preserve">, додека претставниците од министерствата и владините тела ги </w:t>
      </w:r>
      <w:r w:rsidR="000B7FA4">
        <w:rPr>
          <w:rFonts w:ascii="Arial" w:hAnsi="Arial" w:cs="Arial"/>
          <w:sz w:val="22"/>
          <w:szCs w:val="22"/>
          <w:lang w:val="mk-MK"/>
        </w:rPr>
        <w:t>пренесуваат</w:t>
      </w:r>
      <w:r w:rsidRPr="00E246A5">
        <w:rPr>
          <w:rFonts w:ascii="Arial" w:hAnsi="Arial" w:cs="Arial"/>
          <w:sz w:val="22"/>
          <w:szCs w:val="22"/>
          <w:lang w:val="mk-MK"/>
        </w:rPr>
        <w:t xml:space="preserve"> дискусиите и заклучоците на Советот во рамките на нивните институции</w:t>
      </w:r>
      <w:r w:rsidR="00A565B4" w:rsidRPr="00E246A5">
        <w:rPr>
          <w:rStyle w:val="FootnoteReference"/>
          <w:rFonts w:ascii="Arial" w:hAnsi="Arial" w:cs="Arial"/>
          <w:sz w:val="22"/>
          <w:szCs w:val="22"/>
          <w:lang w:val="mk-MK"/>
        </w:rPr>
        <w:footnoteReference w:id="8"/>
      </w:r>
      <w:r w:rsidRPr="00E246A5">
        <w:rPr>
          <w:rFonts w:ascii="Arial" w:hAnsi="Arial" w:cs="Arial"/>
          <w:sz w:val="22"/>
          <w:szCs w:val="22"/>
          <w:lang w:val="mk-MK"/>
        </w:rPr>
        <w:t>. Овој двонасочен проток на информации е од суштинско значење за легитимитет</w:t>
      </w:r>
      <w:r w:rsidR="000B7FA4">
        <w:rPr>
          <w:rFonts w:ascii="Arial" w:hAnsi="Arial" w:cs="Arial"/>
          <w:sz w:val="22"/>
          <w:szCs w:val="22"/>
          <w:lang w:val="mk-MK"/>
        </w:rPr>
        <w:t>от</w:t>
      </w:r>
      <w:r w:rsidRPr="00E246A5">
        <w:rPr>
          <w:rFonts w:ascii="Arial" w:hAnsi="Arial" w:cs="Arial"/>
          <w:sz w:val="22"/>
          <w:szCs w:val="22"/>
          <w:lang w:val="mk-MK"/>
        </w:rPr>
        <w:t>, подготвеност</w:t>
      </w:r>
      <w:r w:rsidR="000B7FA4">
        <w:rPr>
          <w:rFonts w:ascii="Arial" w:hAnsi="Arial" w:cs="Arial"/>
          <w:sz w:val="22"/>
          <w:szCs w:val="22"/>
          <w:lang w:val="mk-MK"/>
        </w:rPr>
        <w:t>а</w:t>
      </w:r>
      <w:r w:rsidRPr="00E246A5">
        <w:rPr>
          <w:rFonts w:ascii="Arial" w:hAnsi="Arial" w:cs="Arial"/>
          <w:sz w:val="22"/>
          <w:szCs w:val="22"/>
          <w:lang w:val="mk-MK"/>
        </w:rPr>
        <w:t xml:space="preserve"> и координирано</w:t>
      </w:r>
      <w:r w:rsidR="000B7FA4">
        <w:rPr>
          <w:rFonts w:ascii="Arial" w:hAnsi="Arial" w:cs="Arial"/>
          <w:sz w:val="22"/>
          <w:szCs w:val="22"/>
          <w:lang w:val="mk-MK"/>
        </w:rPr>
        <w:t>то</w:t>
      </w:r>
      <w:r w:rsidRPr="00E246A5">
        <w:rPr>
          <w:rFonts w:ascii="Arial" w:hAnsi="Arial" w:cs="Arial"/>
          <w:sz w:val="22"/>
          <w:szCs w:val="22"/>
          <w:lang w:val="mk-MK"/>
        </w:rPr>
        <w:t xml:space="preserve"> следење на политиките.</w:t>
      </w:r>
    </w:p>
    <w:p w14:paraId="188ABE85" w14:textId="5E29703E" w:rsidR="000A7B30" w:rsidRPr="00E246A5" w:rsidRDefault="00AD3C08" w:rsidP="00F45076">
      <w:pPr>
        <w:pStyle w:val="BodyText"/>
        <w:jc w:val="both"/>
        <w:rPr>
          <w:rFonts w:ascii="Arial" w:hAnsi="Arial" w:cs="Arial"/>
          <w:sz w:val="22"/>
          <w:szCs w:val="22"/>
          <w:lang w:val="mk-MK"/>
        </w:rPr>
      </w:pPr>
      <w:r w:rsidRPr="00E246A5">
        <w:rPr>
          <w:rFonts w:ascii="Arial" w:hAnsi="Arial" w:cs="Arial"/>
          <w:sz w:val="22"/>
          <w:szCs w:val="22"/>
          <w:lang w:val="mk-MK"/>
        </w:rPr>
        <w:lastRenderedPageBreak/>
        <w:t xml:space="preserve">Секретаријатот </w:t>
      </w:r>
      <w:r w:rsidR="00F01458" w:rsidRPr="002712BF">
        <w:rPr>
          <w:rFonts w:ascii="Arial" w:hAnsi="Arial" w:cs="Arial"/>
          <w:sz w:val="22"/>
          <w:szCs w:val="22"/>
          <w:lang w:val="mk-MK"/>
        </w:rPr>
        <w:t>обезбедува техничка и административна поддршка за комуникациските активности на Советот</w:t>
      </w:r>
      <w:r w:rsidR="00A565B4" w:rsidRPr="00E246A5">
        <w:rPr>
          <w:rStyle w:val="FootnoteReference"/>
          <w:rFonts w:ascii="Arial" w:hAnsi="Arial" w:cs="Arial"/>
          <w:sz w:val="22"/>
          <w:szCs w:val="22"/>
          <w:lang w:val="mk-MK"/>
        </w:rPr>
        <w:footnoteReference w:id="9"/>
      </w:r>
      <w:r w:rsidRPr="00E246A5">
        <w:rPr>
          <w:rFonts w:ascii="Arial" w:hAnsi="Arial" w:cs="Arial"/>
          <w:sz w:val="22"/>
          <w:szCs w:val="22"/>
          <w:lang w:val="mk-MK"/>
        </w:rPr>
        <w:t xml:space="preserve">. Како структура за административна и техничка поддршка на Советот, тој управува со внатрешните и надворешните текови на информации, подготвува и дистрибуира комуникациски материјали, ги одржува дигиталните платформи на Советот и обезбедува редовно објавување на записници, извештаи и одлуки. </w:t>
      </w:r>
      <w:r w:rsidR="006A5289" w:rsidRPr="002712BF">
        <w:rPr>
          <w:rFonts w:ascii="Arial" w:hAnsi="Arial" w:cs="Arial"/>
          <w:sz w:val="22"/>
          <w:szCs w:val="22"/>
          <w:lang w:val="mk-MK"/>
        </w:rPr>
        <w:t>Секретаријатот е одговорен</w:t>
      </w:r>
      <w:r w:rsidR="009B7019" w:rsidRPr="002712BF">
        <w:rPr>
          <w:rFonts w:ascii="Arial" w:hAnsi="Arial" w:cs="Arial"/>
          <w:sz w:val="22"/>
          <w:szCs w:val="22"/>
          <w:lang w:val="mk-MK"/>
        </w:rPr>
        <w:t xml:space="preserve"> и</w:t>
      </w:r>
      <w:r w:rsidR="006A5289" w:rsidRPr="002712BF">
        <w:rPr>
          <w:rFonts w:ascii="Arial" w:hAnsi="Arial" w:cs="Arial"/>
          <w:sz w:val="22"/>
          <w:szCs w:val="22"/>
          <w:lang w:val="mk-MK"/>
        </w:rPr>
        <w:t xml:space="preserve"> за обезбедување видливост на работата на Советот и придонесува за годишното известување во рамките на Годишниот извештај за работата на Советот</w:t>
      </w:r>
      <w:r w:rsidR="006A5289" w:rsidRPr="00E246A5">
        <w:rPr>
          <w:rStyle w:val="FootnoteReference"/>
          <w:lang w:val="mk-MK"/>
        </w:rPr>
        <w:footnoteReference w:id="10"/>
      </w:r>
      <w:r w:rsidRPr="00E246A5">
        <w:rPr>
          <w:rFonts w:ascii="Arial" w:hAnsi="Arial" w:cs="Arial"/>
          <w:sz w:val="22"/>
          <w:szCs w:val="22"/>
          <w:lang w:val="mk-MK"/>
        </w:rPr>
        <w:t>.</w:t>
      </w:r>
    </w:p>
    <w:p w14:paraId="3EEA6A4A" w14:textId="77777777" w:rsidR="00CF2347" w:rsidRPr="00E246A5" w:rsidRDefault="00CF2347" w:rsidP="00F45076">
      <w:pPr>
        <w:pStyle w:val="BodyText"/>
        <w:jc w:val="both"/>
        <w:rPr>
          <w:rFonts w:ascii="Arial" w:hAnsi="Arial" w:cs="Arial"/>
          <w:sz w:val="22"/>
          <w:szCs w:val="22"/>
          <w:lang w:val="mk-MK"/>
        </w:rPr>
      </w:pPr>
    </w:p>
    <w:p w14:paraId="216F28C1" w14:textId="75930578" w:rsidR="004E4FF9" w:rsidRPr="00E246A5" w:rsidRDefault="000A191C">
      <w:pPr>
        <w:pStyle w:val="ListParagraph"/>
        <w:numPr>
          <w:ilvl w:val="0"/>
          <w:numId w:val="1"/>
        </w:numPr>
        <w:jc w:val="both"/>
        <w:rPr>
          <w:rFonts w:ascii="Arial" w:hAnsi="Arial" w:cs="Arial"/>
          <w:lang w:val="mk-MK"/>
        </w:rPr>
      </w:pPr>
      <w:r w:rsidRPr="00E246A5">
        <w:rPr>
          <w:rFonts w:ascii="Arial" w:hAnsi="Arial" w:cs="Arial"/>
          <w:b/>
          <w:bCs/>
          <w:lang w:val="mk-MK"/>
        </w:rPr>
        <w:t xml:space="preserve">ИМПЛЕМЕНТАЦИЈА, ПЛАНИРАЊЕ И </w:t>
      </w:r>
      <w:r w:rsidR="009B7019">
        <w:rPr>
          <w:rFonts w:ascii="Arial" w:hAnsi="Arial" w:cs="Arial"/>
          <w:b/>
          <w:bCs/>
          <w:lang w:val="mk-MK"/>
        </w:rPr>
        <w:t>РЕВИЗИЈА</w:t>
      </w:r>
    </w:p>
    <w:p w14:paraId="5433345B" w14:textId="126ED962" w:rsidR="000751E4" w:rsidRPr="00E246A5" w:rsidRDefault="000751E4" w:rsidP="00DB6F84">
      <w:pPr>
        <w:jc w:val="both"/>
        <w:rPr>
          <w:rFonts w:ascii="Arial" w:eastAsia="MS Mincho" w:hAnsi="Arial" w:cs="Arial"/>
          <w:b/>
          <w:bCs/>
          <w:lang w:val="mk-MK" w:eastAsia="en-US"/>
        </w:rPr>
      </w:pPr>
      <w:r w:rsidRPr="00E246A5">
        <w:rPr>
          <w:rFonts w:ascii="Arial" w:eastAsia="MS Mincho" w:hAnsi="Arial" w:cs="Arial"/>
          <w:b/>
          <w:bCs/>
          <w:lang w:val="mk-MK" w:eastAsia="en-US"/>
        </w:rPr>
        <w:t>7.1 Страте</w:t>
      </w:r>
      <w:r w:rsidR="009B7019">
        <w:rPr>
          <w:rFonts w:ascii="Arial" w:eastAsia="MS Mincho" w:hAnsi="Arial" w:cs="Arial"/>
          <w:b/>
          <w:bCs/>
          <w:lang w:val="mk-MK" w:eastAsia="en-US"/>
        </w:rPr>
        <w:t>гис</w:t>
      </w:r>
      <w:r w:rsidRPr="00E246A5">
        <w:rPr>
          <w:rFonts w:ascii="Arial" w:eastAsia="MS Mincho" w:hAnsi="Arial" w:cs="Arial"/>
          <w:b/>
          <w:bCs/>
          <w:lang w:val="mk-MK" w:eastAsia="en-US"/>
        </w:rPr>
        <w:t>ка рамка за имплементација</w:t>
      </w:r>
    </w:p>
    <w:p w14:paraId="354516E2" w14:textId="6F99ABB3" w:rsidR="00F45076" w:rsidRPr="00E246A5" w:rsidRDefault="00F45076" w:rsidP="00F45076">
      <w:pPr>
        <w:pStyle w:val="FirstParagraph"/>
        <w:jc w:val="both"/>
        <w:rPr>
          <w:rFonts w:ascii="Arial" w:hAnsi="Arial" w:cs="Arial"/>
          <w:sz w:val="22"/>
          <w:szCs w:val="22"/>
          <w:lang w:val="mk-MK"/>
        </w:rPr>
      </w:pPr>
      <w:r w:rsidRPr="00E246A5">
        <w:rPr>
          <w:rFonts w:ascii="Arial" w:hAnsi="Arial" w:cs="Arial"/>
          <w:sz w:val="22"/>
          <w:szCs w:val="22"/>
          <w:lang w:val="mk-MK"/>
        </w:rPr>
        <w:t xml:space="preserve">Спроведувањето на </w:t>
      </w:r>
      <w:r w:rsidR="009B7019">
        <w:rPr>
          <w:rFonts w:ascii="Arial" w:hAnsi="Arial" w:cs="Arial"/>
          <w:sz w:val="22"/>
          <w:szCs w:val="22"/>
          <w:lang w:val="mk-MK"/>
        </w:rPr>
        <w:t>К</w:t>
      </w:r>
      <w:r w:rsidRPr="00E246A5">
        <w:rPr>
          <w:rFonts w:ascii="Arial" w:hAnsi="Arial" w:cs="Arial"/>
          <w:sz w:val="22"/>
          <w:szCs w:val="22"/>
          <w:lang w:val="mk-MK"/>
        </w:rPr>
        <w:t>омуникаци</w:t>
      </w:r>
      <w:r w:rsidR="009474B2">
        <w:rPr>
          <w:rFonts w:ascii="Arial" w:hAnsi="Arial" w:cs="Arial"/>
          <w:sz w:val="22"/>
          <w:szCs w:val="22"/>
          <w:lang w:val="mk-MK"/>
        </w:rPr>
        <w:t>ската стратеги</w:t>
      </w:r>
      <w:r w:rsidRPr="00E246A5">
        <w:rPr>
          <w:rFonts w:ascii="Arial" w:hAnsi="Arial" w:cs="Arial"/>
          <w:sz w:val="22"/>
          <w:szCs w:val="22"/>
          <w:lang w:val="mk-MK"/>
        </w:rPr>
        <w:t>ја е засновано на Страте</w:t>
      </w:r>
      <w:r w:rsidR="009B7019">
        <w:rPr>
          <w:rFonts w:ascii="Arial" w:hAnsi="Arial" w:cs="Arial"/>
          <w:sz w:val="22"/>
          <w:szCs w:val="22"/>
          <w:lang w:val="mk-MK"/>
        </w:rPr>
        <w:t>гис</w:t>
      </w:r>
      <w:r w:rsidRPr="00E246A5">
        <w:rPr>
          <w:rFonts w:ascii="Arial" w:hAnsi="Arial" w:cs="Arial"/>
          <w:sz w:val="22"/>
          <w:szCs w:val="22"/>
          <w:lang w:val="mk-MK"/>
        </w:rPr>
        <w:t>киот план за комуникаци</w:t>
      </w:r>
      <w:r w:rsidR="000A0B0E">
        <w:rPr>
          <w:rFonts w:ascii="Arial" w:hAnsi="Arial" w:cs="Arial"/>
          <w:sz w:val="22"/>
          <w:szCs w:val="22"/>
          <w:lang w:val="mk-MK"/>
        </w:rPr>
        <w:t>ја</w:t>
      </w:r>
      <w:r w:rsidRPr="00E246A5">
        <w:rPr>
          <w:rFonts w:ascii="Arial" w:hAnsi="Arial" w:cs="Arial"/>
          <w:sz w:val="22"/>
          <w:szCs w:val="22"/>
          <w:lang w:val="mk-MK"/>
        </w:rPr>
        <w:t xml:space="preserve">, </w:t>
      </w:r>
      <w:r w:rsidR="009474B2">
        <w:rPr>
          <w:rFonts w:ascii="Arial" w:hAnsi="Arial" w:cs="Arial"/>
          <w:sz w:val="22"/>
          <w:szCs w:val="22"/>
          <w:lang w:val="mk-MK"/>
        </w:rPr>
        <w:t>што</w:t>
      </w:r>
      <w:r w:rsidRPr="00E246A5">
        <w:rPr>
          <w:rFonts w:ascii="Arial" w:hAnsi="Arial" w:cs="Arial"/>
          <w:sz w:val="22"/>
          <w:szCs w:val="22"/>
          <w:lang w:val="mk-MK"/>
        </w:rPr>
        <w:t xml:space="preserve"> служи како рамка за стратешко планирање </w:t>
      </w:r>
      <w:r w:rsidR="009474B2">
        <w:rPr>
          <w:rFonts w:ascii="Arial" w:hAnsi="Arial" w:cs="Arial"/>
          <w:sz w:val="22"/>
          <w:szCs w:val="22"/>
          <w:lang w:val="mk-MK"/>
        </w:rPr>
        <w:t>и</w:t>
      </w:r>
      <w:r w:rsidRPr="00E246A5">
        <w:rPr>
          <w:rFonts w:ascii="Arial" w:hAnsi="Arial" w:cs="Arial"/>
          <w:sz w:val="22"/>
          <w:szCs w:val="22"/>
          <w:lang w:val="mk-MK"/>
        </w:rPr>
        <w:t xml:space="preserve"> ги поврзува специфичните цели на Стратегијата со приоритетните целни групи, основните пораки и индикативните комуникациски пристапи за периодот </w:t>
      </w:r>
      <w:r w:rsidR="00F31F6E" w:rsidRPr="00E246A5">
        <w:rPr>
          <w:rFonts w:ascii="Arial" w:hAnsi="Arial" w:cs="Arial"/>
          <w:sz w:val="22"/>
          <w:szCs w:val="22"/>
          <w:lang w:val="mk-MK"/>
        </w:rPr>
        <w:t>2026–2028. Страте</w:t>
      </w:r>
      <w:r w:rsidR="005518B6">
        <w:rPr>
          <w:rFonts w:ascii="Arial" w:hAnsi="Arial" w:cs="Arial"/>
          <w:sz w:val="22"/>
          <w:szCs w:val="22"/>
          <w:lang w:val="mk-MK"/>
        </w:rPr>
        <w:t>гис</w:t>
      </w:r>
      <w:r w:rsidR="00F31F6E" w:rsidRPr="00E246A5">
        <w:rPr>
          <w:rFonts w:ascii="Arial" w:hAnsi="Arial" w:cs="Arial"/>
          <w:sz w:val="22"/>
          <w:szCs w:val="22"/>
          <w:lang w:val="mk-MK"/>
        </w:rPr>
        <w:t>киот план за комуникаци</w:t>
      </w:r>
      <w:r w:rsidR="000A0B0E">
        <w:rPr>
          <w:rFonts w:ascii="Arial" w:hAnsi="Arial" w:cs="Arial"/>
          <w:sz w:val="22"/>
          <w:szCs w:val="22"/>
          <w:lang w:val="mk-MK"/>
        </w:rPr>
        <w:t>ја</w:t>
      </w:r>
      <w:r w:rsidR="00F31F6E" w:rsidRPr="00E246A5">
        <w:rPr>
          <w:rFonts w:ascii="Arial" w:hAnsi="Arial" w:cs="Arial"/>
          <w:sz w:val="22"/>
          <w:szCs w:val="22"/>
          <w:lang w:val="mk-MK"/>
        </w:rPr>
        <w:t xml:space="preserve"> обезбедува конзистентна референтна точка за планирање и обезбедува </w:t>
      </w:r>
      <w:r w:rsidR="002712BF">
        <w:rPr>
          <w:rFonts w:ascii="Arial" w:hAnsi="Arial" w:cs="Arial"/>
          <w:sz w:val="22"/>
          <w:szCs w:val="22"/>
          <w:lang w:val="mk-MK"/>
        </w:rPr>
        <w:t>доследност</w:t>
      </w:r>
      <w:r w:rsidR="00F31F6E" w:rsidRPr="00E246A5">
        <w:rPr>
          <w:rFonts w:ascii="Arial" w:hAnsi="Arial" w:cs="Arial"/>
          <w:sz w:val="22"/>
          <w:szCs w:val="22"/>
          <w:lang w:val="mk-MK"/>
        </w:rPr>
        <w:t xml:space="preserve"> </w:t>
      </w:r>
      <w:r w:rsidR="005518B6">
        <w:rPr>
          <w:rFonts w:ascii="Arial" w:hAnsi="Arial" w:cs="Arial"/>
          <w:sz w:val="22"/>
          <w:szCs w:val="22"/>
          <w:lang w:val="mk-MK"/>
        </w:rPr>
        <w:t>во сите</w:t>
      </w:r>
      <w:r w:rsidR="00F31F6E" w:rsidRPr="00E246A5">
        <w:rPr>
          <w:rFonts w:ascii="Arial" w:hAnsi="Arial" w:cs="Arial"/>
          <w:sz w:val="22"/>
          <w:szCs w:val="22"/>
          <w:lang w:val="mk-MK"/>
        </w:rPr>
        <w:t xml:space="preserve"> комуникациски напори </w:t>
      </w:r>
      <w:r w:rsidR="005518B6">
        <w:rPr>
          <w:rFonts w:ascii="Arial" w:hAnsi="Arial" w:cs="Arial"/>
          <w:sz w:val="22"/>
          <w:szCs w:val="22"/>
          <w:lang w:val="mk-MK"/>
        </w:rPr>
        <w:t>за</w:t>
      </w:r>
      <w:r w:rsidR="002712BF">
        <w:rPr>
          <w:rFonts w:ascii="Arial" w:hAnsi="Arial" w:cs="Arial"/>
          <w:sz w:val="22"/>
          <w:szCs w:val="22"/>
          <w:lang w:val="mk-MK"/>
        </w:rPr>
        <w:t xml:space="preserve"> сето</w:t>
      </w:r>
      <w:r w:rsidR="005518B6">
        <w:rPr>
          <w:rFonts w:ascii="Arial" w:hAnsi="Arial" w:cs="Arial"/>
          <w:sz w:val="22"/>
          <w:szCs w:val="22"/>
          <w:lang w:val="mk-MK"/>
        </w:rPr>
        <w:t xml:space="preserve"> времетраење</w:t>
      </w:r>
      <w:r w:rsidR="00F31F6E" w:rsidRPr="00E246A5">
        <w:rPr>
          <w:rFonts w:ascii="Arial" w:hAnsi="Arial" w:cs="Arial"/>
          <w:sz w:val="22"/>
          <w:szCs w:val="22"/>
          <w:lang w:val="mk-MK"/>
        </w:rPr>
        <w:t xml:space="preserve"> на Стратегијата.</w:t>
      </w:r>
    </w:p>
    <w:p w14:paraId="2113244B" w14:textId="534D6D79" w:rsidR="00C447E5" w:rsidRPr="00E246A5" w:rsidRDefault="00C447E5" w:rsidP="00437FAD">
      <w:pPr>
        <w:pStyle w:val="BodyText"/>
        <w:rPr>
          <w:rFonts w:ascii="Arial" w:hAnsi="Arial" w:cs="Arial"/>
          <w:lang w:val="mk-MK"/>
        </w:rPr>
      </w:pPr>
      <w:r w:rsidRPr="00E246A5">
        <w:rPr>
          <w:rFonts w:ascii="Arial" w:hAnsi="Arial" w:cs="Arial"/>
          <w:sz w:val="22"/>
          <w:szCs w:val="22"/>
          <w:lang w:val="mk-MK"/>
        </w:rPr>
        <w:t>Секретаријатот служи како примарен технички и административен ресурс за спроведување на Комуникациската стратегија. Тој го поддржува Советот преку координирање на комуникациските процеси и извршување основни технички функции, вклучувајќи ја подготовката на комуникациски материјали, одржувањето и ажурирањето на дигиталните</w:t>
      </w:r>
      <w:r w:rsidRPr="00E246A5">
        <w:rPr>
          <w:rFonts w:ascii="Arial" w:hAnsi="Arial" w:cs="Arial"/>
          <w:lang w:val="mk-MK"/>
        </w:rPr>
        <w:t xml:space="preserve"> </w:t>
      </w:r>
      <w:r w:rsidRPr="00E246A5">
        <w:rPr>
          <w:rFonts w:ascii="Arial" w:hAnsi="Arial" w:cs="Arial"/>
          <w:sz w:val="22"/>
          <w:szCs w:val="22"/>
          <w:lang w:val="mk-MK"/>
        </w:rPr>
        <w:t>платформи, координација со медиумите и засегнатите страни и поддршка на членовите на Советот во исполнувањето на нивните комуникациски улоги.</w:t>
      </w:r>
    </w:p>
    <w:p w14:paraId="1AFF3A66" w14:textId="6380BEED" w:rsidR="001A218D" w:rsidRPr="00E246A5" w:rsidRDefault="001A218D" w:rsidP="00437FAD">
      <w:pPr>
        <w:pStyle w:val="BodyText"/>
        <w:rPr>
          <w:rFonts w:ascii="Arial" w:hAnsi="Arial" w:cs="Arial"/>
          <w:sz w:val="22"/>
          <w:szCs w:val="22"/>
          <w:lang w:val="mk-MK"/>
        </w:rPr>
      </w:pPr>
      <w:r w:rsidRPr="00E246A5">
        <w:rPr>
          <w:rFonts w:ascii="Arial" w:hAnsi="Arial" w:cs="Arial"/>
          <w:sz w:val="22"/>
          <w:szCs w:val="22"/>
          <w:lang w:val="mk-MK"/>
        </w:rPr>
        <w:t>Стратегијата се потпира на активното учество на членовите на Советот</w:t>
      </w:r>
      <w:r w:rsidR="005518B6">
        <w:rPr>
          <w:rFonts w:ascii="Arial" w:hAnsi="Arial" w:cs="Arial"/>
          <w:sz w:val="22"/>
          <w:szCs w:val="22"/>
          <w:lang w:val="mk-MK"/>
        </w:rPr>
        <w:t>, како</w:t>
      </w:r>
      <w:r w:rsidRPr="00E246A5">
        <w:rPr>
          <w:rFonts w:ascii="Arial" w:hAnsi="Arial" w:cs="Arial"/>
          <w:sz w:val="22"/>
          <w:szCs w:val="22"/>
          <w:lang w:val="mk-MK"/>
        </w:rPr>
        <w:t xml:space="preserve"> претставници</w:t>
      </w:r>
      <w:r w:rsidR="005518B6">
        <w:rPr>
          <w:rFonts w:ascii="Arial" w:hAnsi="Arial" w:cs="Arial"/>
          <w:sz w:val="22"/>
          <w:szCs w:val="22"/>
          <w:lang w:val="mk-MK"/>
        </w:rPr>
        <w:t>те</w:t>
      </w:r>
      <w:r w:rsidRPr="00E246A5">
        <w:rPr>
          <w:rFonts w:ascii="Arial" w:hAnsi="Arial" w:cs="Arial"/>
          <w:sz w:val="22"/>
          <w:szCs w:val="22"/>
          <w:lang w:val="mk-MK"/>
        </w:rPr>
        <w:t xml:space="preserve"> на граѓанските организации </w:t>
      </w:r>
      <w:r w:rsidR="005518B6">
        <w:rPr>
          <w:rFonts w:ascii="Arial" w:hAnsi="Arial" w:cs="Arial"/>
          <w:sz w:val="22"/>
          <w:szCs w:val="22"/>
          <w:lang w:val="mk-MK"/>
        </w:rPr>
        <w:t xml:space="preserve">така </w:t>
      </w:r>
      <w:r w:rsidRPr="00E246A5">
        <w:rPr>
          <w:rFonts w:ascii="Arial" w:hAnsi="Arial" w:cs="Arial"/>
          <w:sz w:val="22"/>
          <w:szCs w:val="22"/>
          <w:lang w:val="mk-MK"/>
        </w:rPr>
        <w:t>и институционални</w:t>
      </w:r>
      <w:r w:rsidR="005518B6">
        <w:rPr>
          <w:rFonts w:ascii="Arial" w:hAnsi="Arial" w:cs="Arial"/>
          <w:sz w:val="22"/>
          <w:szCs w:val="22"/>
          <w:lang w:val="mk-MK"/>
        </w:rPr>
        <w:t>те</w:t>
      </w:r>
      <w:r w:rsidRPr="00E246A5">
        <w:rPr>
          <w:rFonts w:ascii="Arial" w:hAnsi="Arial" w:cs="Arial"/>
          <w:sz w:val="22"/>
          <w:szCs w:val="22"/>
          <w:lang w:val="mk-MK"/>
        </w:rPr>
        <w:t xml:space="preserve"> претставници, кои придонесуваат преку комуникација со своите избирачки групи, министерства и секторски групи. Нив</w:t>
      </w:r>
      <w:r w:rsidR="005518B6">
        <w:rPr>
          <w:rFonts w:ascii="Arial" w:hAnsi="Arial" w:cs="Arial"/>
          <w:sz w:val="22"/>
          <w:szCs w:val="22"/>
          <w:lang w:val="mk-MK"/>
        </w:rPr>
        <w:t xml:space="preserve">ниот ангажман </w:t>
      </w:r>
      <w:r w:rsidRPr="00E246A5">
        <w:rPr>
          <w:rFonts w:ascii="Arial" w:hAnsi="Arial" w:cs="Arial"/>
          <w:sz w:val="22"/>
          <w:szCs w:val="22"/>
          <w:lang w:val="mk-MK"/>
        </w:rPr>
        <w:t xml:space="preserve">е суштински дел од целокупната комуникациска стратегија и </w:t>
      </w:r>
      <w:r w:rsidR="005518B6">
        <w:rPr>
          <w:rFonts w:ascii="Arial" w:hAnsi="Arial" w:cs="Arial"/>
          <w:sz w:val="22"/>
          <w:szCs w:val="22"/>
          <w:lang w:val="mk-MK"/>
        </w:rPr>
        <w:t>претставува гаранција дека</w:t>
      </w:r>
      <w:r w:rsidRPr="00E246A5">
        <w:rPr>
          <w:rFonts w:ascii="Arial" w:hAnsi="Arial" w:cs="Arial"/>
          <w:sz w:val="22"/>
          <w:szCs w:val="22"/>
          <w:lang w:val="mk-MK"/>
        </w:rPr>
        <w:t xml:space="preserve"> дискусиите, заклучоците и процесите на Советот </w:t>
      </w:r>
      <w:r w:rsidR="005518B6">
        <w:rPr>
          <w:rFonts w:ascii="Arial" w:hAnsi="Arial" w:cs="Arial"/>
          <w:sz w:val="22"/>
          <w:szCs w:val="22"/>
          <w:lang w:val="mk-MK"/>
        </w:rPr>
        <w:t>ќе</w:t>
      </w:r>
      <w:r w:rsidRPr="00E246A5">
        <w:rPr>
          <w:rFonts w:ascii="Arial" w:hAnsi="Arial" w:cs="Arial"/>
          <w:sz w:val="22"/>
          <w:szCs w:val="22"/>
          <w:lang w:val="mk-MK"/>
        </w:rPr>
        <w:t xml:space="preserve"> се шират преку повеќе канали.</w:t>
      </w:r>
    </w:p>
    <w:p w14:paraId="21C8F483" w14:textId="00857F5C" w:rsidR="000751E4" w:rsidRPr="00E246A5" w:rsidRDefault="000751E4" w:rsidP="000751E4">
      <w:pPr>
        <w:jc w:val="both"/>
        <w:rPr>
          <w:rFonts w:ascii="Arial" w:eastAsia="MS Mincho" w:hAnsi="Arial" w:cs="Arial"/>
          <w:b/>
          <w:bCs/>
          <w:lang w:val="mk-MK" w:eastAsia="en-US"/>
        </w:rPr>
      </w:pPr>
      <w:r w:rsidRPr="00E246A5">
        <w:rPr>
          <w:rFonts w:ascii="Arial" w:eastAsia="MS Mincho" w:hAnsi="Arial" w:cs="Arial"/>
          <w:b/>
          <w:bCs/>
          <w:lang w:val="mk-MK" w:eastAsia="en-US"/>
        </w:rPr>
        <w:t>7.2 Годишни планови за комуникација и буџет</w:t>
      </w:r>
    </w:p>
    <w:p w14:paraId="440821BA" w14:textId="3D4349AA" w:rsidR="00C447E5" w:rsidRPr="00E246A5" w:rsidRDefault="00EB681C" w:rsidP="001A218D">
      <w:pPr>
        <w:pStyle w:val="FirstParagraph"/>
        <w:jc w:val="both"/>
        <w:rPr>
          <w:rFonts w:ascii="Arial" w:hAnsi="Arial" w:cs="Arial"/>
          <w:sz w:val="22"/>
          <w:szCs w:val="22"/>
          <w:lang w:val="mk-MK"/>
        </w:rPr>
      </w:pPr>
      <w:r w:rsidRPr="00E246A5">
        <w:rPr>
          <w:rFonts w:ascii="Arial" w:hAnsi="Arial" w:cs="Arial"/>
          <w:sz w:val="22"/>
          <w:szCs w:val="22"/>
          <w:lang w:val="mk-MK"/>
        </w:rPr>
        <w:t xml:space="preserve">Годишните планови за комуникација ја операционализираат Комуникациската стратегија преку дефинирање конкретни комуникациски активности, очекувани резултати, временски рокови, одговорности и </w:t>
      </w:r>
      <w:r w:rsidR="005518B6">
        <w:rPr>
          <w:rFonts w:ascii="Arial" w:hAnsi="Arial" w:cs="Arial"/>
          <w:sz w:val="22"/>
          <w:szCs w:val="22"/>
          <w:lang w:val="mk-MK"/>
        </w:rPr>
        <w:t>показатели</w:t>
      </w:r>
      <w:r w:rsidRPr="00E246A5">
        <w:rPr>
          <w:rFonts w:ascii="Arial" w:hAnsi="Arial" w:cs="Arial"/>
          <w:sz w:val="22"/>
          <w:szCs w:val="22"/>
          <w:lang w:val="mk-MK"/>
        </w:rPr>
        <w:t>.</w:t>
      </w:r>
    </w:p>
    <w:p w14:paraId="0FE370E1" w14:textId="68DBA79A" w:rsidR="00C447E5" w:rsidRPr="00E246A5" w:rsidRDefault="00F145AE" w:rsidP="001A218D">
      <w:pPr>
        <w:pStyle w:val="FirstParagraph"/>
        <w:jc w:val="both"/>
        <w:rPr>
          <w:rFonts w:ascii="Arial" w:hAnsi="Arial" w:cs="Arial"/>
          <w:sz w:val="22"/>
          <w:szCs w:val="22"/>
          <w:lang w:val="mk-MK"/>
        </w:rPr>
      </w:pPr>
      <w:r w:rsidRPr="00E246A5">
        <w:rPr>
          <w:rFonts w:ascii="Arial" w:hAnsi="Arial" w:cs="Arial"/>
          <w:sz w:val="22"/>
          <w:szCs w:val="22"/>
          <w:lang w:val="mk-MK"/>
        </w:rPr>
        <w:t>Плановите</w:t>
      </w:r>
      <w:r w:rsidR="005518B6">
        <w:rPr>
          <w:rFonts w:ascii="Arial" w:hAnsi="Arial" w:cs="Arial"/>
          <w:sz w:val="22"/>
          <w:szCs w:val="22"/>
          <w:lang w:val="mk-MK"/>
        </w:rPr>
        <w:t xml:space="preserve"> се подготвуваат </w:t>
      </w:r>
      <w:r w:rsidR="005518B6" w:rsidRPr="00E246A5">
        <w:rPr>
          <w:rFonts w:ascii="Arial" w:hAnsi="Arial" w:cs="Arial"/>
          <w:sz w:val="22"/>
          <w:szCs w:val="22"/>
          <w:lang w:val="mk-MK"/>
        </w:rPr>
        <w:t>на годишна основа</w:t>
      </w:r>
      <w:r w:rsidR="005518B6">
        <w:rPr>
          <w:rFonts w:ascii="Arial" w:hAnsi="Arial" w:cs="Arial"/>
          <w:sz w:val="22"/>
          <w:szCs w:val="22"/>
          <w:lang w:val="mk-MK"/>
        </w:rPr>
        <w:t xml:space="preserve"> и</w:t>
      </w:r>
      <w:r w:rsidRPr="00E246A5">
        <w:rPr>
          <w:rFonts w:ascii="Arial" w:hAnsi="Arial" w:cs="Arial"/>
          <w:sz w:val="22"/>
          <w:szCs w:val="22"/>
          <w:lang w:val="mk-MK"/>
        </w:rPr>
        <w:t xml:space="preserve"> се усогласени со годишните приоритети и работната програма на Советот и обезбедуваат јасна и реалистична рамка за имплементација. Секој годишен план за комуникаци</w:t>
      </w:r>
      <w:r w:rsidR="000A0B0E">
        <w:rPr>
          <w:rFonts w:ascii="Arial" w:hAnsi="Arial" w:cs="Arial"/>
          <w:sz w:val="22"/>
          <w:szCs w:val="22"/>
          <w:lang w:val="mk-MK"/>
        </w:rPr>
        <w:t>ја</w:t>
      </w:r>
      <w:r w:rsidRPr="00E246A5">
        <w:rPr>
          <w:rFonts w:ascii="Arial" w:hAnsi="Arial" w:cs="Arial"/>
          <w:sz w:val="22"/>
          <w:szCs w:val="22"/>
          <w:lang w:val="mk-MK"/>
        </w:rPr>
        <w:t xml:space="preserve"> ги вклучува главните целни групи, комуникациските активности, клучните пораки и, каде што е применливо, финансиските ресурси потребни за негово спроведување. Каде што е релевантно, </w:t>
      </w:r>
      <w:r w:rsidR="005518B6">
        <w:rPr>
          <w:rFonts w:ascii="Arial" w:hAnsi="Arial" w:cs="Arial"/>
          <w:sz w:val="22"/>
          <w:szCs w:val="22"/>
          <w:lang w:val="mk-MK"/>
        </w:rPr>
        <w:lastRenderedPageBreak/>
        <w:t>п</w:t>
      </w:r>
      <w:r w:rsidRPr="00E246A5">
        <w:rPr>
          <w:rFonts w:ascii="Arial" w:hAnsi="Arial" w:cs="Arial"/>
          <w:sz w:val="22"/>
          <w:szCs w:val="22"/>
          <w:lang w:val="mk-MK"/>
        </w:rPr>
        <w:t>лановите ќе вклучуваат и индикативни проценки за човечките ресурси потребни за поддршка на планираните активности.</w:t>
      </w:r>
    </w:p>
    <w:p w14:paraId="7ADD12EA" w14:textId="364E2EEC" w:rsidR="00F45076" w:rsidRPr="00E246A5" w:rsidRDefault="00F45076" w:rsidP="00F45076">
      <w:pPr>
        <w:pStyle w:val="BodyText"/>
        <w:jc w:val="both"/>
        <w:rPr>
          <w:rFonts w:ascii="Arial" w:hAnsi="Arial" w:cs="Arial"/>
          <w:sz w:val="22"/>
          <w:szCs w:val="22"/>
          <w:lang w:val="mk-MK"/>
        </w:rPr>
      </w:pPr>
      <w:r w:rsidRPr="00E246A5">
        <w:rPr>
          <w:rFonts w:ascii="Arial" w:hAnsi="Arial" w:cs="Arial"/>
          <w:sz w:val="22"/>
          <w:szCs w:val="22"/>
          <w:lang w:val="mk-MK"/>
        </w:rPr>
        <w:t>Подготовката и спроведувањето на Годишните планови за комуникација ќе бидат координирани од Секретаријатот во неговата улога како Секретаријат на Советот</w:t>
      </w:r>
      <w:r w:rsidR="00A565B4" w:rsidRPr="00E246A5">
        <w:rPr>
          <w:rStyle w:val="FootnoteReference"/>
          <w:rFonts w:ascii="Arial" w:hAnsi="Arial" w:cs="Arial"/>
          <w:sz w:val="22"/>
          <w:szCs w:val="22"/>
          <w:lang w:val="mk-MK"/>
        </w:rPr>
        <w:footnoteReference w:id="11"/>
      </w:r>
      <w:r w:rsidRPr="00E246A5">
        <w:rPr>
          <w:rFonts w:ascii="Arial" w:hAnsi="Arial" w:cs="Arial"/>
          <w:sz w:val="22"/>
          <w:szCs w:val="22"/>
          <w:lang w:val="mk-MK"/>
        </w:rPr>
        <w:t xml:space="preserve">. Секретаријатот е одговорен за секојдневната </w:t>
      </w:r>
      <w:r w:rsidR="00F60227" w:rsidRPr="002712BF">
        <w:rPr>
          <w:rFonts w:ascii="Arial" w:hAnsi="Arial" w:cs="Arial"/>
          <w:sz w:val="22"/>
          <w:szCs w:val="22"/>
          <w:lang w:val="mk-MK"/>
        </w:rPr>
        <w:t xml:space="preserve">координација </w:t>
      </w:r>
      <w:r w:rsidRPr="00E246A5">
        <w:rPr>
          <w:rFonts w:ascii="Arial" w:hAnsi="Arial" w:cs="Arial"/>
          <w:sz w:val="22"/>
          <w:szCs w:val="22"/>
          <w:lang w:val="mk-MK"/>
        </w:rPr>
        <w:t xml:space="preserve">на комуникациските активности, подготовката на нацрт-годишните планови за комуникација </w:t>
      </w:r>
      <w:r w:rsidR="00F60227" w:rsidRPr="002712BF">
        <w:rPr>
          <w:rFonts w:ascii="Arial" w:hAnsi="Arial" w:cs="Arial"/>
          <w:sz w:val="22"/>
          <w:szCs w:val="22"/>
          <w:lang w:val="mk-MK"/>
        </w:rPr>
        <w:t xml:space="preserve">и </w:t>
      </w:r>
      <w:r w:rsidRPr="00E246A5">
        <w:rPr>
          <w:rFonts w:ascii="Arial" w:hAnsi="Arial" w:cs="Arial"/>
          <w:sz w:val="22"/>
          <w:szCs w:val="22"/>
          <w:lang w:val="mk-MK"/>
        </w:rPr>
        <w:t xml:space="preserve">координирањето на придонесите </w:t>
      </w:r>
      <w:r w:rsidR="005518B6">
        <w:rPr>
          <w:rFonts w:ascii="Arial" w:hAnsi="Arial" w:cs="Arial"/>
          <w:sz w:val="22"/>
          <w:szCs w:val="22"/>
          <w:lang w:val="mk-MK"/>
        </w:rPr>
        <w:t xml:space="preserve">односно информациите добиени </w:t>
      </w:r>
      <w:r w:rsidRPr="00E246A5">
        <w:rPr>
          <w:rFonts w:ascii="Arial" w:hAnsi="Arial" w:cs="Arial"/>
          <w:sz w:val="22"/>
          <w:szCs w:val="22"/>
          <w:lang w:val="mk-MK"/>
        </w:rPr>
        <w:t xml:space="preserve">од релевантните актери. </w:t>
      </w:r>
      <w:r w:rsidR="00F60227" w:rsidRPr="002712BF">
        <w:rPr>
          <w:rFonts w:ascii="Arial" w:hAnsi="Arial" w:cs="Arial"/>
          <w:sz w:val="22"/>
          <w:szCs w:val="22"/>
          <w:lang w:val="mk-MK"/>
        </w:rPr>
        <w:t xml:space="preserve">Секретаријатот ги интегрира извештаите за комуникациските активности во Годишниот извештај за работата на Советот, врз основа на </w:t>
      </w:r>
      <w:r w:rsidR="005518B6" w:rsidRPr="002712BF">
        <w:rPr>
          <w:rFonts w:ascii="Arial" w:hAnsi="Arial" w:cs="Arial"/>
          <w:sz w:val="22"/>
          <w:szCs w:val="22"/>
          <w:lang w:val="mk-MK"/>
        </w:rPr>
        <w:t>информациите добиени</w:t>
      </w:r>
      <w:r w:rsidR="00F60227" w:rsidRPr="002712BF">
        <w:rPr>
          <w:rFonts w:ascii="Arial" w:hAnsi="Arial" w:cs="Arial"/>
          <w:sz w:val="22"/>
          <w:szCs w:val="22"/>
          <w:lang w:val="mk-MK"/>
        </w:rPr>
        <w:t xml:space="preserve"> од Постојаната работна група за комуникации, која е одговорна за следење на спроведувањето на Стратегијата</w:t>
      </w:r>
      <w:r w:rsidRPr="00E246A5">
        <w:rPr>
          <w:rFonts w:ascii="Arial" w:hAnsi="Arial" w:cs="Arial"/>
          <w:sz w:val="22"/>
          <w:szCs w:val="22"/>
          <w:lang w:val="mk-MK"/>
        </w:rPr>
        <w:t>.</w:t>
      </w:r>
    </w:p>
    <w:p w14:paraId="73D313C1" w14:textId="4DB571C9" w:rsidR="00F45076" w:rsidRPr="00E246A5" w:rsidRDefault="005518B6" w:rsidP="00F45076">
      <w:pPr>
        <w:pStyle w:val="BodyText"/>
        <w:jc w:val="both"/>
        <w:rPr>
          <w:rFonts w:ascii="Arial" w:hAnsi="Arial" w:cs="Arial"/>
          <w:sz w:val="22"/>
          <w:szCs w:val="22"/>
          <w:lang w:val="mk-MK"/>
        </w:rPr>
      </w:pPr>
      <w:r w:rsidRPr="00E246A5">
        <w:rPr>
          <w:rFonts w:ascii="Arial" w:hAnsi="Arial" w:cs="Arial"/>
          <w:sz w:val="22"/>
          <w:szCs w:val="22"/>
          <w:lang w:val="mk-MK"/>
        </w:rPr>
        <w:t xml:space="preserve">Постојаната работна група за комуникации ќе </w:t>
      </w:r>
      <w:r>
        <w:rPr>
          <w:rFonts w:ascii="Arial" w:hAnsi="Arial" w:cs="Arial"/>
          <w:sz w:val="22"/>
          <w:szCs w:val="22"/>
          <w:lang w:val="mk-MK"/>
        </w:rPr>
        <w:t>ги разгледува</w:t>
      </w:r>
      <w:r w:rsidRPr="00E246A5">
        <w:rPr>
          <w:rFonts w:ascii="Arial" w:hAnsi="Arial" w:cs="Arial"/>
          <w:sz w:val="22"/>
          <w:szCs w:val="22"/>
          <w:lang w:val="mk-MK"/>
        </w:rPr>
        <w:t xml:space="preserve"> </w:t>
      </w:r>
      <w:r>
        <w:rPr>
          <w:rFonts w:ascii="Arial" w:hAnsi="Arial" w:cs="Arial"/>
          <w:sz w:val="22"/>
          <w:szCs w:val="22"/>
          <w:lang w:val="mk-MK"/>
        </w:rPr>
        <w:t>н</w:t>
      </w:r>
      <w:r w:rsidR="00F45076" w:rsidRPr="00E246A5">
        <w:rPr>
          <w:rFonts w:ascii="Arial" w:hAnsi="Arial" w:cs="Arial"/>
          <w:sz w:val="22"/>
          <w:szCs w:val="22"/>
          <w:lang w:val="mk-MK"/>
        </w:rPr>
        <w:t xml:space="preserve">ацрт-годишните планови за комуникација </w:t>
      </w:r>
      <w:r w:rsidR="00955A3A">
        <w:rPr>
          <w:rFonts w:ascii="Arial" w:hAnsi="Arial" w:cs="Arial"/>
          <w:sz w:val="22"/>
          <w:szCs w:val="22"/>
          <w:lang w:val="mk-MK"/>
        </w:rPr>
        <w:t>кои</w:t>
      </w:r>
      <w:r>
        <w:rPr>
          <w:rFonts w:ascii="Arial" w:hAnsi="Arial" w:cs="Arial"/>
          <w:sz w:val="22"/>
          <w:szCs w:val="22"/>
          <w:lang w:val="mk-MK"/>
        </w:rPr>
        <w:t xml:space="preserve"> ќе се </w:t>
      </w:r>
      <w:r w:rsidR="00F45076" w:rsidRPr="00E246A5">
        <w:rPr>
          <w:rFonts w:ascii="Arial" w:hAnsi="Arial" w:cs="Arial"/>
          <w:sz w:val="22"/>
          <w:szCs w:val="22"/>
          <w:lang w:val="mk-MK"/>
        </w:rPr>
        <w:t>достав</w:t>
      </w:r>
      <w:r>
        <w:rPr>
          <w:rFonts w:ascii="Arial" w:hAnsi="Arial" w:cs="Arial"/>
          <w:sz w:val="22"/>
          <w:szCs w:val="22"/>
          <w:lang w:val="mk-MK"/>
        </w:rPr>
        <w:t>уваат</w:t>
      </w:r>
      <w:r w:rsidR="00F45076" w:rsidRPr="00E246A5">
        <w:rPr>
          <w:rFonts w:ascii="Arial" w:hAnsi="Arial" w:cs="Arial"/>
          <w:sz w:val="22"/>
          <w:szCs w:val="22"/>
          <w:lang w:val="mk-MK"/>
        </w:rPr>
        <w:t xml:space="preserve"> до Советот за дискусија и одобрување.</w:t>
      </w:r>
    </w:p>
    <w:p w14:paraId="6C3FFE60" w14:textId="16E02F88" w:rsidR="00D063F7" w:rsidRPr="00E246A5" w:rsidRDefault="00D063F7" w:rsidP="00D063F7">
      <w:pPr>
        <w:jc w:val="both"/>
        <w:rPr>
          <w:rFonts w:ascii="Arial" w:eastAsia="MS Mincho" w:hAnsi="Arial" w:cs="Arial"/>
          <w:b/>
          <w:bCs/>
          <w:lang w:val="mk-MK" w:eastAsia="en-US"/>
        </w:rPr>
      </w:pPr>
      <w:r w:rsidRPr="00E246A5">
        <w:rPr>
          <w:rFonts w:ascii="Arial" w:eastAsia="MS Mincho" w:hAnsi="Arial" w:cs="Arial"/>
          <w:b/>
          <w:bCs/>
          <w:lang w:val="mk-MK" w:eastAsia="en-US"/>
        </w:rPr>
        <w:t xml:space="preserve">7.3 </w:t>
      </w:r>
      <w:r w:rsidR="00955A3A">
        <w:rPr>
          <w:rFonts w:ascii="Arial" w:eastAsia="MS Mincho" w:hAnsi="Arial" w:cs="Arial"/>
          <w:b/>
          <w:bCs/>
          <w:lang w:val="mk-MK" w:eastAsia="en-US"/>
        </w:rPr>
        <w:t>Следење</w:t>
      </w:r>
      <w:r w:rsidRPr="00E246A5">
        <w:rPr>
          <w:rFonts w:ascii="Arial" w:eastAsia="MS Mincho" w:hAnsi="Arial" w:cs="Arial"/>
          <w:b/>
          <w:bCs/>
          <w:lang w:val="mk-MK" w:eastAsia="en-US"/>
        </w:rPr>
        <w:t xml:space="preserve">, известување и </w:t>
      </w:r>
      <w:r w:rsidR="00492408">
        <w:rPr>
          <w:rFonts w:ascii="Arial" w:eastAsia="MS Mincho" w:hAnsi="Arial" w:cs="Arial"/>
          <w:b/>
          <w:bCs/>
          <w:lang w:val="mk-MK" w:eastAsia="en-US"/>
        </w:rPr>
        <w:t>ревизија</w:t>
      </w:r>
    </w:p>
    <w:p w14:paraId="4D4561DE" w14:textId="09E8F5EB" w:rsidR="00DD43F9" w:rsidRPr="00E246A5" w:rsidRDefault="00955A3A" w:rsidP="00DD43F9">
      <w:pPr>
        <w:pStyle w:val="FirstParagraph"/>
        <w:jc w:val="both"/>
        <w:rPr>
          <w:rFonts w:ascii="Arial" w:hAnsi="Arial" w:cs="Arial"/>
          <w:sz w:val="22"/>
          <w:szCs w:val="22"/>
          <w:lang w:val="mk-MK"/>
        </w:rPr>
      </w:pPr>
      <w:r>
        <w:rPr>
          <w:rFonts w:ascii="Arial" w:hAnsi="Arial" w:cs="Arial"/>
          <w:sz w:val="22"/>
          <w:szCs w:val="22"/>
          <w:lang w:val="mk-MK"/>
        </w:rPr>
        <w:t>Следењето</w:t>
      </w:r>
      <w:r w:rsidR="00DD43F9" w:rsidRPr="00E246A5">
        <w:rPr>
          <w:rFonts w:ascii="Arial" w:hAnsi="Arial" w:cs="Arial"/>
          <w:sz w:val="22"/>
          <w:szCs w:val="22"/>
          <w:lang w:val="mk-MK"/>
        </w:rPr>
        <w:t xml:space="preserve"> на Комуникациската стратегија ќе се </w:t>
      </w:r>
      <w:r w:rsidR="00492408">
        <w:rPr>
          <w:rFonts w:ascii="Arial" w:hAnsi="Arial" w:cs="Arial"/>
          <w:sz w:val="22"/>
          <w:szCs w:val="22"/>
          <w:lang w:val="mk-MK"/>
        </w:rPr>
        <w:t>врши преку</w:t>
      </w:r>
      <w:r w:rsidR="00DD43F9" w:rsidRPr="00E246A5">
        <w:rPr>
          <w:rFonts w:ascii="Arial" w:hAnsi="Arial" w:cs="Arial"/>
          <w:sz w:val="22"/>
          <w:szCs w:val="22"/>
          <w:lang w:val="mk-MK"/>
        </w:rPr>
        <w:t xml:space="preserve"> спроведување</w:t>
      </w:r>
      <w:r w:rsidR="00492408">
        <w:rPr>
          <w:rFonts w:ascii="Arial" w:hAnsi="Arial" w:cs="Arial"/>
          <w:sz w:val="22"/>
          <w:szCs w:val="22"/>
          <w:lang w:val="mk-MK"/>
        </w:rPr>
        <w:t>то</w:t>
      </w:r>
      <w:r w:rsidR="00DD43F9" w:rsidRPr="00E246A5">
        <w:rPr>
          <w:rFonts w:ascii="Arial" w:hAnsi="Arial" w:cs="Arial"/>
          <w:sz w:val="22"/>
          <w:szCs w:val="22"/>
          <w:lang w:val="mk-MK"/>
        </w:rPr>
        <w:t xml:space="preserve"> на Страте</w:t>
      </w:r>
      <w:r w:rsidR="00492408">
        <w:rPr>
          <w:rFonts w:ascii="Arial" w:hAnsi="Arial" w:cs="Arial"/>
          <w:sz w:val="22"/>
          <w:szCs w:val="22"/>
          <w:lang w:val="mk-MK"/>
        </w:rPr>
        <w:t>гис</w:t>
      </w:r>
      <w:r w:rsidR="00DD43F9" w:rsidRPr="00E246A5">
        <w:rPr>
          <w:rFonts w:ascii="Arial" w:hAnsi="Arial" w:cs="Arial"/>
          <w:sz w:val="22"/>
          <w:szCs w:val="22"/>
          <w:lang w:val="mk-MK"/>
        </w:rPr>
        <w:t>киот комуникациски план и Годишните планови</w:t>
      </w:r>
      <w:r w:rsidR="00492408">
        <w:rPr>
          <w:rFonts w:ascii="Arial" w:hAnsi="Arial" w:cs="Arial"/>
          <w:sz w:val="22"/>
          <w:szCs w:val="22"/>
          <w:lang w:val="mk-MK"/>
        </w:rPr>
        <w:t xml:space="preserve"> за комуникаци</w:t>
      </w:r>
      <w:r w:rsidR="00D03C46">
        <w:rPr>
          <w:rFonts w:ascii="Arial" w:hAnsi="Arial" w:cs="Arial"/>
          <w:sz w:val="22"/>
          <w:szCs w:val="22"/>
          <w:lang w:val="mk-MK"/>
        </w:rPr>
        <w:t>ја</w:t>
      </w:r>
      <w:r w:rsidR="00DD43F9" w:rsidRPr="00E246A5">
        <w:rPr>
          <w:rFonts w:ascii="Arial" w:hAnsi="Arial" w:cs="Arial"/>
          <w:sz w:val="22"/>
          <w:szCs w:val="22"/>
          <w:lang w:val="mk-MK"/>
        </w:rPr>
        <w:t>, кои се дел од Годишниот извештај на Советот за неговата работа</w:t>
      </w:r>
      <w:r w:rsidR="00DD43F9" w:rsidRPr="00E246A5">
        <w:rPr>
          <w:rFonts w:ascii="Arial" w:hAnsi="Arial" w:cs="Arial"/>
          <w:sz w:val="22"/>
          <w:szCs w:val="22"/>
          <w:vertAlign w:val="superscript"/>
          <w:lang w:val="mk-MK"/>
        </w:rPr>
        <w:footnoteReference w:id="12"/>
      </w:r>
      <w:r w:rsidR="00DD43F9" w:rsidRPr="00E246A5">
        <w:rPr>
          <w:rFonts w:ascii="Arial" w:hAnsi="Arial" w:cs="Arial"/>
          <w:sz w:val="22"/>
          <w:szCs w:val="22"/>
          <w:lang w:val="mk-MK"/>
        </w:rPr>
        <w:t>.</w:t>
      </w:r>
    </w:p>
    <w:p w14:paraId="343D62E4" w14:textId="47AF7566" w:rsidR="00582163" w:rsidRPr="00E246A5" w:rsidRDefault="00582163" w:rsidP="00437FAD">
      <w:pPr>
        <w:pStyle w:val="BodyText"/>
        <w:rPr>
          <w:rFonts w:ascii="Arial" w:hAnsi="Arial" w:cs="Arial"/>
          <w:sz w:val="22"/>
          <w:szCs w:val="22"/>
          <w:lang w:val="mk-MK"/>
        </w:rPr>
      </w:pPr>
      <w:r w:rsidRPr="00E246A5">
        <w:rPr>
          <w:rFonts w:ascii="Arial" w:hAnsi="Arial" w:cs="Arial"/>
          <w:sz w:val="22"/>
          <w:szCs w:val="22"/>
          <w:lang w:val="mk-MK"/>
        </w:rPr>
        <w:t xml:space="preserve">Деталните методи за проценка, вклучувајќи </w:t>
      </w:r>
      <w:r w:rsidR="00492408">
        <w:rPr>
          <w:rFonts w:ascii="Arial" w:hAnsi="Arial" w:cs="Arial"/>
          <w:sz w:val="22"/>
          <w:szCs w:val="22"/>
          <w:lang w:val="mk-MK"/>
        </w:rPr>
        <w:t>показатели</w:t>
      </w:r>
      <w:r w:rsidRPr="00E246A5">
        <w:rPr>
          <w:rFonts w:ascii="Arial" w:hAnsi="Arial" w:cs="Arial"/>
          <w:sz w:val="22"/>
          <w:szCs w:val="22"/>
          <w:lang w:val="mk-MK"/>
        </w:rPr>
        <w:t xml:space="preserve"> и временски рокови, ќе бидат дополнително дефинирани во рамките на Годишните планови за комуникација, земајќи ги предвид вкупното времетраење и приоритетите на Стратегијата.</w:t>
      </w:r>
    </w:p>
    <w:p w14:paraId="79C8624D" w14:textId="46B937B8" w:rsidR="00DD43F9" w:rsidRPr="00E246A5" w:rsidRDefault="00DD43F9" w:rsidP="00DD43F9">
      <w:pPr>
        <w:pStyle w:val="FirstParagraph"/>
        <w:jc w:val="both"/>
        <w:rPr>
          <w:rFonts w:ascii="Arial" w:hAnsi="Arial" w:cs="Arial"/>
          <w:sz w:val="22"/>
          <w:szCs w:val="22"/>
          <w:lang w:val="mk-MK"/>
        </w:rPr>
      </w:pPr>
      <w:r w:rsidRPr="00E246A5">
        <w:rPr>
          <w:rFonts w:ascii="Arial" w:hAnsi="Arial" w:cs="Arial"/>
          <w:sz w:val="22"/>
          <w:szCs w:val="22"/>
          <w:lang w:val="mk-MK"/>
        </w:rPr>
        <w:t xml:space="preserve">Постојаната работна група за комуникации </w:t>
      </w:r>
      <w:r w:rsidR="00492408">
        <w:rPr>
          <w:rFonts w:ascii="Arial" w:hAnsi="Arial" w:cs="Arial"/>
          <w:sz w:val="22"/>
          <w:szCs w:val="22"/>
          <w:lang w:val="mk-MK"/>
        </w:rPr>
        <w:t>ќе го разгледува н</w:t>
      </w:r>
      <w:r w:rsidR="00492408" w:rsidRPr="00E246A5">
        <w:rPr>
          <w:rFonts w:ascii="Arial" w:hAnsi="Arial" w:cs="Arial"/>
          <w:sz w:val="22"/>
          <w:szCs w:val="22"/>
          <w:lang w:val="mk-MK"/>
        </w:rPr>
        <w:t xml:space="preserve">апредокот во спроведувањето </w:t>
      </w:r>
      <w:r w:rsidRPr="00E246A5">
        <w:rPr>
          <w:rFonts w:ascii="Arial" w:hAnsi="Arial" w:cs="Arial"/>
          <w:sz w:val="22"/>
          <w:szCs w:val="22"/>
          <w:lang w:val="mk-MK"/>
        </w:rPr>
        <w:t xml:space="preserve">и Советот </w:t>
      </w:r>
      <w:r w:rsidR="00492408" w:rsidRPr="00E246A5">
        <w:rPr>
          <w:rFonts w:ascii="Arial" w:hAnsi="Arial" w:cs="Arial"/>
          <w:sz w:val="22"/>
          <w:szCs w:val="22"/>
          <w:lang w:val="mk-MK"/>
        </w:rPr>
        <w:t>ќе биде известен</w:t>
      </w:r>
      <w:r w:rsidR="00492408">
        <w:rPr>
          <w:rFonts w:ascii="Arial" w:hAnsi="Arial" w:cs="Arial"/>
          <w:sz w:val="22"/>
          <w:szCs w:val="22"/>
          <w:lang w:val="mk-MK"/>
        </w:rPr>
        <w:t xml:space="preserve"> </w:t>
      </w:r>
      <w:r w:rsidRPr="00E246A5">
        <w:rPr>
          <w:rFonts w:ascii="Arial" w:hAnsi="Arial" w:cs="Arial"/>
          <w:sz w:val="22"/>
          <w:szCs w:val="22"/>
          <w:lang w:val="mk-MK"/>
        </w:rPr>
        <w:t xml:space="preserve">преку Годишниот </w:t>
      </w:r>
      <w:r w:rsidR="001A218D" w:rsidRPr="00E246A5">
        <w:rPr>
          <w:rFonts w:ascii="Arial" w:hAnsi="Arial" w:cs="Arial"/>
          <w:sz w:val="22"/>
          <w:szCs w:val="22"/>
          <w:lang w:val="mk-MK"/>
        </w:rPr>
        <w:t>извештај за комуникаци</w:t>
      </w:r>
      <w:r w:rsidR="00D03C46">
        <w:rPr>
          <w:rFonts w:ascii="Arial" w:hAnsi="Arial" w:cs="Arial"/>
          <w:sz w:val="22"/>
          <w:szCs w:val="22"/>
          <w:lang w:val="mk-MK"/>
        </w:rPr>
        <w:t>ја</w:t>
      </w:r>
      <w:r w:rsidR="001A218D" w:rsidRPr="00E246A5">
        <w:rPr>
          <w:rFonts w:ascii="Arial" w:hAnsi="Arial" w:cs="Arial"/>
          <w:sz w:val="22"/>
          <w:szCs w:val="22"/>
          <w:lang w:val="mk-MK"/>
        </w:rPr>
        <w:t xml:space="preserve"> за работата на Советот. </w:t>
      </w:r>
      <w:r w:rsidR="00955A3A">
        <w:rPr>
          <w:rFonts w:ascii="Arial" w:hAnsi="Arial" w:cs="Arial"/>
          <w:sz w:val="22"/>
          <w:szCs w:val="22"/>
          <w:lang w:val="mk-MK"/>
        </w:rPr>
        <w:t>Следењето</w:t>
      </w:r>
      <w:r w:rsidR="001A218D" w:rsidRPr="00E246A5">
        <w:rPr>
          <w:rFonts w:ascii="Arial" w:hAnsi="Arial" w:cs="Arial"/>
          <w:sz w:val="22"/>
          <w:szCs w:val="22"/>
          <w:lang w:val="mk-MK"/>
        </w:rPr>
        <w:t xml:space="preserve"> ќе се фокусира на целокупниот напредок, клучните достигнувања, предизвиците и научените лекции.</w:t>
      </w:r>
    </w:p>
    <w:p w14:paraId="17703051" w14:textId="2AA3431F" w:rsidR="00DD43F9" w:rsidRPr="00E246A5" w:rsidRDefault="00DD43F9" w:rsidP="00DD43F9">
      <w:pPr>
        <w:pStyle w:val="FirstParagraph"/>
        <w:jc w:val="both"/>
        <w:rPr>
          <w:rFonts w:ascii="Arial" w:hAnsi="Arial" w:cs="Arial"/>
          <w:sz w:val="22"/>
          <w:szCs w:val="22"/>
          <w:lang w:val="mk-MK"/>
        </w:rPr>
      </w:pPr>
      <w:r w:rsidRPr="00E246A5">
        <w:rPr>
          <w:rFonts w:ascii="Arial" w:hAnsi="Arial" w:cs="Arial"/>
          <w:sz w:val="22"/>
          <w:szCs w:val="22"/>
          <w:lang w:val="mk-MK"/>
        </w:rPr>
        <w:t xml:space="preserve">Врз основа на наодите од </w:t>
      </w:r>
      <w:r w:rsidR="00955A3A">
        <w:rPr>
          <w:rFonts w:ascii="Arial" w:hAnsi="Arial" w:cs="Arial"/>
          <w:sz w:val="22"/>
          <w:szCs w:val="22"/>
          <w:lang w:val="mk-MK"/>
        </w:rPr>
        <w:t>следењето</w:t>
      </w:r>
      <w:r w:rsidRPr="00E246A5">
        <w:rPr>
          <w:rFonts w:ascii="Arial" w:hAnsi="Arial" w:cs="Arial"/>
          <w:sz w:val="22"/>
          <w:szCs w:val="22"/>
          <w:lang w:val="mk-MK"/>
        </w:rPr>
        <w:t>, повратните информации од засегнатите страни и комуникациски</w:t>
      </w:r>
      <w:r w:rsidR="00492408">
        <w:rPr>
          <w:rFonts w:ascii="Arial" w:hAnsi="Arial" w:cs="Arial"/>
          <w:sz w:val="22"/>
          <w:szCs w:val="22"/>
          <w:lang w:val="mk-MK"/>
        </w:rPr>
        <w:t>те</w:t>
      </w:r>
      <w:r w:rsidRPr="00E246A5">
        <w:rPr>
          <w:rFonts w:ascii="Arial" w:hAnsi="Arial" w:cs="Arial"/>
          <w:sz w:val="22"/>
          <w:szCs w:val="22"/>
          <w:lang w:val="mk-MK"/>
        </w:rPr>
        <w:t xml:space="preserve"> потреби</w:t>
      </w:r>
      <w:r w:rsidR="00492408">
        <w:rPr>
          <w:rFonts w:ascii="Arial" w:hAnsi="Arial" w:cs="Arial"/>
          <w:sz w:val="22"/>
          <w:szCs w:val="22"/>
          <w:lang w:val="mk-MK"/>
        </w:rPr>
        <w:t xml:space="preserve"> </w:t>
      </w:r>
      <w:r w:rsidR="00955A3A">
        <w:rPr>
          <w:rFonts w:ascii="Arial" w:hAnsi="Arial" w:cs="Arial"/>
          <w:sz w:val="22"/>
          <w:szCs w:val="22"/>
          <w:lang w:val="mk-MK"/>
        </w:rPr>
        <w:t>(</w:t>
      </w:r>
      <w:r w:rsidR="00492408">
        <w:rPr>
          <w:rFonts w:ascii="Arial" w:hAnsi="Arial" w:cs="Arial"/>
          <w:sz w:val="22"/>
          <w:szCs w:val="22"/>
          <w:lang w:val="mk-MK"/>
        </w:rPr>
        <w:t>што се менуваат со времето</w:t>
      </w:r>
      <w:r w:rsidR="00955A3A">
        <w:rPr>
          <w:rFonts w:ascii="Arial" w:hAnsi="Arial" w:cs="Arial"/>
          <w:sz w:val="22"/>
          <w:szCs w:val="22"/>
          <w:lang w:val="mk-MK"/>
        </w:rPr>
        <w:t>)</w:t>
      </w:r>
      <w:r w:rsidRPr="00E246A5">
        <w:rPr>
          <w:rFonts w:ascii="Arial" w:hAnsi="Arial" w:cs="Arial"/>
          <w:sz w:val="22"/>
          <w:szCs w:val="22"/>
          <w:lang w:val="mk-MK"/>
        </w:rPr>
        <w:t xml:space="preserve">, може да се </w:t>
      </w:r>
      <w:r w:rsidR="00492408">
        <w:rPr>
          <w:rFonts w:ascii="Arial" w:hAnsi="Arial" w:cs="Arial"/>
          <w:sz w:val="22"/>
          <w:szCs w:val="22"/>
          <w:lang w:val="mk-MK"/>
        </w:rPr>
        <w:t xml:space="preserve">направат измени </w:t>
      </w:r>
      <w:r w:rsidRPr="00E246A5">
        <w:rPr>
          <w:rFonts w:ascii="Arial" w:hAnsi="Arial" w:cs="Arial"/>
          <w:sz w:val="22"/>
          <w:szCs w:val="22"/>
          <w:lang w:val="mk-MK"/>
        </w:rPr>
        <w:t xml:space="preserve">преку </w:t>
      </w:r>
      <w:r w:rsidR="00492408">
        <w:rPr>
          <w:rFonts w:ascii="Arial" w:hAnsi="Arial" w:cs="Arial"/>
          <w:sz w:val="22"/>
          <w:szCs w:val="22"/>
          <w:lang w:val="mk-MK"/>
        </w:rPr>
        <w:t>идните</w:t>
      </w:r>
      <w:r w:rsidRPr="00E246A5">
        <w:rPr>
          <w:rFonts w:ascii="Arial" w:hAnsi="Arial" w:cs="Arial"/>
          <w:sz w:val="22"/>
          <w:szCs w:val="22"/>
          <w:lang w:val="mk-MK"/>
        </w:rPr>
        <w:t xml:space="preserve"> годишни планови за комуникација</w:t>
      </w:r>
      <w:r w:rsidR="00492408">
        <w:rPr>
          <w:rFonts w:ascii="Arial" w:hAnsi="Arial" w:cs="Arial"/>
          <w:sz w:val="22"/>
          <w:szCs w:val="22"/>
          <w:lang w:val="mk-MK"/>
        </w:rPr>
        <w:t>, со цел</w:t>
      </w:r>
      <w:r w:rsidRPr="00E246A5">
        <w:rPr>
          <w:rFonts w:ascii="Arial" w:hAnsi="Arial" w:cs="Arial"/>
          <w:sz w:val="22"/>
          <w:szCs w:val="22"/>
          <w:lang w:val="mk-MK"/>
        </w:rPr>
        <w:t xml:space="preserve"> комуникациските активности </w:t>
      </w:r>
      <w:r w:rsidR="00492408">
        <w:rPr>
          <w:rFonts w:ascii="Arial" w:hAnsi="Arial" w:cs="Arial"/>
          <w:sz w:val="22"/>
          <w:szCs w:val="22"/>
          <w:lang w:val="mk-MK"/>
        </w:rPr>
        <w:t>да останат</w:t>
      </w:r>
      <w:r w:rsidRPr="00E246A5">
        <w:rPr>
          <w:rFonts w:ascii="Arial" w:hAnsi="Arial" w:cs="Arial"/>
          <w:sz w:val="22"/>
          <w:szCs w:val="22"/>
          <w:lang w:val="mk-MK"/>
        </w:rPr>
        <w:t xml:space="preserve"> релевантни, изводливи и усогласени со мандатот и приоритетите на Советот.</w:t>
      </w:r>
    </w:p>
    <w:p w14:paraId="5CBAC69F" w14:textId="77777777" w:rsidR="00582163" w:rsidRPr="00E246A5" w:rsidRDefault="00582163" w:rsidP="00437FAD">
      <w:pPr>
        <w:pStyle w:val="BodyText"/>
        <w:rPr>
          <w:lang w:val="mk-MK"/>
        </w:rPr>
      </w:pPr>
    </w:p>
    <w:p w14:paraId="1C594C5C" w14:textId="2B4EDA68" w:rsidR="004E4FF9" w:rsidRPr="00E246A5" w:rsidRDefault="004E4FF9" w:rsidP="00CF2347">
      <w:pPr>
        <w:spacing w:after="160" w:line="259" w:lineRule="auto"/>
        <w:rPr>
          <w:rFonts w:ascii="Arial" w:eastAsiaTheme="minorHAnsi" w:hAnsi="Arial" w:cs="Arial"/>
          <w:lang w:val="mk-MK" w:eastAsia="en-US"/>
        </w:rPr>
      </w:pPr>
      <w:r w:rsidRPr="00E246A5">
        <w:rPr>
          <w:rFonts w:ascii="Arial" w:hAnsi="Arial" w:cs="Arial"/>
          <w:b/>
          <w:bCs/>
          <w:lang w:val="mk-MK"/>
        </w:rPr>
        <w:t>АНЕКСИ</w:t>
      </w:r>
    </w:p>
    <w:p w14:paraId="42D4BABF" w14:textId="173C1A99" w:rsidR="00570E84" w:rsidRPr="00E246A5" w:rsidRDefault="00C90B97" w:rsidP="00570E84">
      <w:pPr>
        <w:pStyle w:val="BodyText"/>
        <w:jc w:val="both"/>
        <w:rPr>
          <w:rFonts w:ascii="Arial" w:hAnsi="Arial" w:cs="Arial"/>
          <w:b/>
          <w:bCs/>
          <w:sz w:val="22"/>
          <w:szCs w:val="22"/>
          <w:lang w:val="mk-MK"/>
        </w:rPr>
      </w:pPr>
      <w:r w:rsidRPr="00E246A5">
        <w:rPr>
          <w:rFonts w:ascii="Arial" w:hAnsi="Arial" w:cs="Arial"/>
          <w:b/>
          <w:bCs/>
          <w:sz w:val="22"/>
          <w:szCs w:val="22"/>
          <w:lang w:val="mk-MK"/>
        </w:rPr>
        <w:t>Анекс 1: Нацрт</w:t>
      </w:r>
      <w:r w:rsidR="0037745A">
        <w:rPr>
          <w:rFonts w:ascii="Arial" w:hAnsi="Arial" w:cs="Arial"/>
          <w:b/>
          <w:bCs/>
          <w:sz w:val="22"/>
          <w:szCs w:val="22"/>
          <w:lang w:val="mk-MK"/>
        </w:rPr>
        <w:t>-</w:t>
      </w:r>
      <w:r w:rsidRPr="00E246A5">
        <w:rPr>
          <w:rFonts w:ascii="Arial" w:hAnsi="Arial" w:cs="Arial"/>
          <w:b/>
          <w:bCs/>
          <w:sz w:val="22"/>
          <w:szCs w:val="22"/>
          <w:lang w:val="mk-MK"/>
        </w:rPr>
        <w:t>страте</w:t>
      </w:r>
      <w:r w:rsidR="00492408">
        <w:rPr>
          <w:rFonts w:ascii="Arial" w:hAnsi="Arial" w:cs="Arial"/>
          <w:b/>
          <w:bCs/>
          <w:sz w:val="22"/>
          <w:szCs w:val="22"/>
          <w:lang w:val="mk-MK"/>
        </w:rPr>
        <w:t>гис</w:t>
      </w:r>
      <w:r w:rsidRPr="00E246A5">
        <w:rPr>
          <w:rFonts w:ascii="Arial" w:hAnsi="Arial" w:cs="Arial"/>
          <w:b/>
          <w:bCs/>
          <w:sz w:val="22"/>
          <w:szCs w:val="22"/>
          <w:lang w:val="mk-MK"/>
        </w:rPr>
        <w:t>ки план за комуникаци</w:t>
      </w:r>
      <w:r w:rsidR="00D03C46">
        <w:rPr>
          <w:rFonts w:ascii="Arial" w:hAnsi="Arial" w:cs="Arial"/>
          <w:b/>
          <w:bCs/>
          <w:sz w:val="22"/>
          <w:szCs w:val="22"/>
          <w:lang w:val="mk-MK"/>
        </w:rPr>
        <w:t>ја</w:t>
      </w:r>
    </w:p>
    <w:p w14:paraId="6E06DA28" w14:textId="02B0F7C4" w:rsidR="000A7B30" w:rsidRPr="00E246A5" w:rsidRDefault="000A7B30" w:rsidP="00C90B97">
      <w:pPr>
        <w:spacing w:after="0"/>
        <w:jc w:val="both"/>
        <w:rPr>
          <w:rFonts w:ascii="Arial" w:hAnsi="Arial" w:cs="Arial"/>
          <w:lang w:val="mk-MK"/>
        </w:rPr>
      </w:pPr>
    </w:p>
    <w:sectPr w:rsidR="000A7B30" w:rsidRPr="00E246A5" w:rsidSect="00B14650">
      <w:headerReference w:type="default" r:id="rId9"/>
      <w:footerReference w:type="default" r:id="rId10"/>
      <w:pgSz w:w="11906" w:h="16838" w:code="9"/>
      <w:pgMar w:top="1440" w:right="1440" w:bottom="1440" w:left="1440" w:header="510"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D807" w14:textId="77777777" w:rsidR="00F06674" w:rsidRDefault="00F06674" w:rsidP="00BF551D">
      <w:pPr>
        <w:spacing w:after="0" w:line="240" w:lineRule="auto"/>
      </w:pPr>
      <w:r>
        <w:separator/>
      </w:r>
    </w:p>
  </w:endnote>
  <w:endnote w:type="continuationSeparator" w:id="0">
    <w:p w14:paraId="50DA43AB" w14:textId="77777777" w:rsidR="00F06674" w:rsidRDefault="00F06674" w:rsidP="00BF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A0C0" w14:textId="5FCF4842" w:rsidR="00BF551D" w:rsidRDefault="00A03122">
    <w:pPr>
      <w:pStyle w:val="Footer"/>
    </w:pPr>
    <w:r>
      <w:rPr>
        <w:noProof/>
        <w:color w:val="808080" w:themeColor="background1" w:themeShade="80"/>
        <w:sz w:val="20"/>
        <w:szCs w:val="20"/>
      </w:rPr>
      <w:drawing>
        <wp:anchor distT="0" distB="0" distL="114300" distR="114300" simplePos="0" relativeHeight="251661312" behindDoc="0" locked="0" layoutInCell="1" allowOverlap="1" wp14:anchorId="2E13EBF6" wp14:editId="0F53D381">
          <wp:simplePos x="0" y="0"/>
          <wp:positionH relativeFrom="column">
            <wp:posOffset>2235200</wp:posOffset>
          </wp:positionH>
          <wp:positionV relativeFrom="page">
            <wp:posOffset>9620250</wp:posOffset>
          </wp:positionV>
          <wp:extent cx="1169528" cy="800100"/>
          <wp:effectExtent l="0" t="0" r="0" b="0"/>
          <wp:wrapNone/>
          <wp:docPr id="1242786385" name="Picture 124278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528" cy="800100"/>
                  </a:xfrm>
                  <a:prstGeom prst="rect">
                    <a:avLst/>
                  </a:prstGeom>
                  <a:noFill/>
                </pic:spPr>
              </pic:pic>
            </a:graphicData>
          </a:graphic>
          <wp14:sizeRelH relativeFrom="page">
            <wp14:pctWidth>0</wp14:pctWidth>
          </wp14:sizeRelH>
          <wp14:sizeRelV relativeFrom="page">
            <wp14:pctHeight>0</wp14:pctHeight>
          </wp14:sizeRelV>
        </wp:anchor>
      </w:drawing>
    </w:r>
    <w:r w:rsidR="00BF551D">
      <w:rPr>
        <w:noProof/>
        <w:lang w:val="en-US"/>
      </w:rPr>
      <w:drawing>
        <wp:anchor distT="0" distB="0" distL="114300" distR="114300" simplePos="0" relativeHeight="251659264" behindDoc="0" locked="0" layoutInCell="1" allowOverlap="1" wp14:anchorId="5E2358F8" wp14:editId="6A5EA372">
          <wp:simplePos x="0" y="0"/>
          <wp:positionH relativeFrom="column">
            <wp:posOffset>-995870</wp:posOffset>
          </wp:positionH>
          <wp:positionV relativeFrom="paragraph">
            <wp:posOffset>171450</wp:posOffset>
          </wp:positionV>
          <wp:extent cx="7740000" cy="1107549"/>
          <wp:effectExtent l="0" t="0" r="0" b="0"/>
          <wp:wrapTopAndBottom/>
          <wp:docPr id="1826697995" name="Picture 1826697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740000" cy="110754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095C" w14:textId="77777777" w:rsidR="00F06674" w:rsidRDefault="00F06674" w:rsidP="00BF551D">
      <w:pPr>
        <w:spacing w:after="0" w:line="240" w:lineRule="auto"/>
      </w:pPr>
      <w:r>
        <w:separator/>
      </w:r>
    </w:p>
  </w:footnote>
  <w:footnote w:type="continuationSeparator" w:id="0">
    <w:p w14:paraId="67941155" w14:textId="77777777" w:rsidR="00F06674" w:rsidRDefault="00F06674" w:rsidP="00BF551D">
      <w:pPr>
        <w:spacing w:after="0" w:line="240" w:lineRule="auto"/>
      </w:pPr>
      <w:r>
        <w:continuationSeparator/>
      </w:r>
    </w:p>
  </w:footnote>
  <w:footnote w:id="1">
    <w:p w14:paraId="73EA61AB" w14:textId="57C9AE9A" w:rsidR="007465B4" w:rsidRPr="007465B4" w:rsidRDefault="007465B4">
      <w:pPr>
        <w:pStyle w:val="FootnoteText"/>
        <w:rPr>
          <w:lang w:val="en-US"/>
        </w:rPr>
      </w:pPr>
      <w:r>
        <w:rPr>
          <w:rStyle w:val="FootnoteReference"/>
        </w:rPr>
        <w:footnoteRef/>
      </w:r>
      <w:r>
        <w:t>Советот работи во законската рамка утврдена со Одлуката на Владата за формирање на Совет за соработка меѓу Владата и граѓанското општество (Службен весник на Република Македонија бр. 98/16 и 164/17 и Службен весник на Република Северна Македонија бр. 97/19, 116/21 и 269/24) и Деловникот за работа на Советот, донесен на 25 септември 2025 година.</w:t>
      </w:r>
    </w:p>
  </w:footnote>
  <w:footnote w:id="2">
    <w:p w14:paraId="008B1ADC" w14:textId="0450FE06" w:rsidR="009A1B94" w:rsidRPr="009A1B94" w:rsidRDefault="009A1B94">
      <w:pPr>
        <w:pStyle w:val="FootnoteText"/>
        <w:rPr>
          <w:lang w:val="en-US"/>
        </w:rPr>
      </w:pPr>
      <w:r>
        <w:rPr>
          <w:rStyle w:val="FootnoteReference"/>
        </w:rPr>
        <w:footnoteRef/>
      </w:r>
      <w:r w:rsidR="000F60B8">
        <w:rPr>
          <w:lang w:val="mk-MK"/>
        </w:rPr>
        <w:t xml:space="preserve"> </w:t>
      </w:r>
      <w:r>
        <w:t>Деловник за работа на Советот за соработка меѓу Владата и граѓанското општество, усвоен на 25 септември 2025 година, членови 36 (Јавност на работата), 37 (Обврски за комуникација на членовите</w:t>
      </w:r>
      <w:r w:rsidR="000F60B8">
        <w:rPr>
          <w:lang w:val="mk-MK"/>
        </w:rPr>
        <w:t xml:space="preserve"> на Советот од редот</w:t>
      </w:r>
      <w:r>
        <w:t xml:space="preserve"> на граѓански организации) и 38 (Обврски за комуникација на</w:t>
      </w:r>
      <w:r w:rsidR="000F60B8">
        <w:rPr>
          <w:lang w:val="mk-MK"/>
        </w:rPr>
        <w:t xml:space="preserve"> членовите од редот на институции</w:t>
      </w:r>
      <w:r>
        <w:t>).</w:t>
      </w:r>
    </w:p>
  </w:footnote>
  <w:footnote w:id="3">
    <w:p w14:paraId="378FFD64" w14:textId="7CFFD02F" w:rsidR="009A1B94" w:rsidRPr="009A1B94" w:rsidRDefault="009A1B94">
      <w:pPr>
        <w:pStyle w:val="FootnoteText"/>
        <w:rPr>
          <w:lang w:val="en-US"/>
        </w:rPr>
      </w:pPr>
      <w:r>
        <w:rPr>
          <w:rStyle w:val="FootnoteReference"/>
        </w:rPr>
        <w:footnoteRef/>
      </w:r>
      <w:r w:rsidR="000F60B8">
        <w:rPr>
          <w:lang w:val="mk-MK"/>
        </w:rPr>
        <w:t xml:space="preserve"> </w:t>
      </w:r>
      <w:r w:rsidR="000F60B8">
        <w:t>Ibid</w:t>
      </w:r>
      <w:r>
        <w:t>, член 14 (Права и должности на членовите на Советот), став 2, точки 5 и 6.</w:t>
      </w:r>
    </w:p>
  </w:footnote>
  <w:footnote w:id="4">
    <w:p w14:paraId="4A387551" w14:textId="18826334" w:rsidR="007465B4" w:rsidRPr="007465B4" w:rsidRDefault="007465B4">
      <w:pPr>
        <w:pStyle w:val="FootnoteText"/>
        <w:rPr>
          <w:lang w:val="en-US"/>
        </w:rPr>
      </w:pPr>
      <w:r>
        <w:rPr>
          <w:rStyle w:val="FootnoteReference"/>
        </w:rPr>
        <w:footnoteRef/>
      </w:r>
      <w:r w:rsidR="00FF09C8">
        <w:rPr>
          <w:lang w:val="mk-MK"/>
        </w:rPr>
        <w:t xml:space="preserve"> Деловник</w:t>
      </w:r>
      <w:r>
        <w:t>, член 36 (Јавност на работата), ставови 1-2.</w:t>
      </w:r>
    </w:p>
  </w:footnote>
  <w:footnote w:id="5">
    <w:p w14:paraId="6C5EC020" w14:textId="23962A6B" w:rsidR="009A1B94" w:rsidRPr="009A1B94" w:rsidRDefault="009A1B94">
      <w:pPr>
        <w:pStyle w:val="FootnoteText"/>
        <w:rPr>
          <w:lang w:val="en-US"/>
        </w:rPr>
      </w:pPr>
      <w:r>
        <w:rPr>
          <w:rStyle w:val="FootnoteReference"/>
        </w:rPr>
        <w:footnoteRef/>
      </w:r>
      <w:r w:rsidR="000B7FA4">
        <w:rPr>
          <w:lang w:val="mk-MK"/>
        </w:rPr>
        <w:t xml:space="preserve"> </w:t>
      </w:r>
      <w:r>
        <w:t>Деловник, член 12 (претседател на Советот), точки 1, 7 и 8; член 13 (заменик).</w:t>
      </w:r>
    </w:p>
  </w:footnote>
  <w:footnote w:id="6">
    <w:p w14:paraId="4F990920" w14:textId="1D031706" w:rsidR="009A1B94" w:rsidRPr="009A1B94" w:rsidRDefault="009A1B94">
      <w:pPr>
        <w:pStyle w:val="FootnoteText"/>
        <w:rPr>
          <w:lang w:val="en-US"/>
        </w:rPr>
      </w:pPr>
      <w:r>
        <w:rPr>
          <w:rStyle w:val="FootnoteReference"/>
        </w:rPr>
        <w:footnoteRef/>
      </w:r>
      <w:r w:rsidR="000B7FA4">
        <w:rPr>
          <w:lang w:val="mk-MK"/>
        </w:rPr>
        <w:t xml:space="preserve"> </w:t>
      </w:r>
      <w:r w:rsidR="000B7FA4">
        <w:t>Ibid</w:t>
      </w:r>
      <w:r w:rsidR="000B7FA4">
        <w:rPr>
          <w:lang w:val="mk-MK"/>
        </w:rPr>
        <w:t>.</w:t>
      </w:r>
      <w:r>
        <w:t>, член 30, став 1 (Постојани работни групи), став 2 (</w:t>
      </w:r>
      <w:r w:rsidR="000B7FA4">
        <w:rPr>
          <w:lang w:val="mk-MK"/>
        </w:rPr>
        <w:t>Надлежности</w:t>
      </w:r>
      <w:r>
        <w:t xml:space="preserve"> на Работната група за комуникации); член 31 (Членство и координација).</w:t>
      </w:r>
    </w:p>
  </w:footnote>
  <w:footnote w:id="7">
    <w:p w14:paraId="089674EB" w14:textId="2D45D76A" w:rsidR="009A1B94" w:rsidRPr="009A1B94" w:rsidRDefault="009A1B94">
      <w:pPr>
        <w:pStyle w:val="FootnoteText"/>
        <w:rPr>
          <w:lang w:val="en-US"/>
        </w:rPr>
      </w:pPr>
      <w:r>
        <w:rPr>
          <w:rStyle w:val="FootnoteReference"/>
        </w:rPr>
        <w:footnoteRef/>
      </w:r>
      <w:r w:rsidR="000B7FA4">
        <w:rPr>
          <w:lang w:val="mk-MK"/>
        </w:rPr>
        <w:t xml:space="preserve"> </w:t>
      </w:r>
      <w:r w:rsidR="000B7FA4">
        <w:t>Ibid</w:t>
      </w:r>
      <w:r w:rsidR="000B7FA4">
        <w:rPr>
          <w:lang w:val="mk-MK"/>
        </w:rPr>
        <w:t>.</w:t>
      </w:r>
      <w:r>
        <w:t xml:space="preserve">, член 37, ставови 1-5 (Обврски за комуникација и консултации на членовите </w:t>
      </w:r>
      <w:r w:rsidR="009B7019">
        <w:rPr>
          <w:lang w:val="mk-MK"/>
        </w:rPr>
        <w:t xml:space="preserve">од редот </w:t>
      </w:r>
      <w:r>
        <w:t>на граѓанските организации).</w:t>
      </w:r>
    </w:p>
  </w:footnote>
  <w:footnote w:id="8">
    <w:p w14:paraId="0B0109FC" w14:textId="0D50B5B8" w:rsidR="00A565B4" w:rsidRPr="00A565B4" w:rsidRDefault="00A565B4">
      <w:pPr>
        <w:pStyle w:val="FootnoteText"/>
        <w:rPr>
          <w:lang w:val="en-US"/>
        </w:rPr>
      </w:pPr>
      <w:r>
        <w:rPr>
          <w:rStyle w:val="FootnoteReference"/>
        </w:rPr>
        <w:footnoteRef/>
      </w:r>
      <w:r w:rsidR="000B7FA4">
        <w:rPr>
          <w:lang w:val="mk-MK"/>
        </w:rPr>
        <w:t xml:space="preserve"> </w:t>
      </w:r>
      <w:r w:rsidR="000B7FA4">
        <w:t>Ibid</w:t>
      </w:r>
      <w:r w:rsidR="000B7FA4">
        <w:rPr>
          <w:lang w:val="mk-MK"/>
        </w:rPr>
        <w:t>.</w:t>
      </w:r>
      <w:r>
        <w:t>, член 38, ставови 1-3 (Обврски за комуникација на членови</w:t>
      </w:r>
      <w:r w:rsidR="009B7019">
        <w:rPr>
          <w:lang w:val="mk-MK"/>
        </w:rPr>
        <w:t>те од редот на институции</w:t>
      </w:r>
      <w:r>
        <w:t>).</w:t>
      </w:r>
    </w:p>
  </w:footnote>
  <w:footnote w:id="9">
    <w:p w14:paraId="32E408AE" w14:textId="2D4DCFAC" w:rsidR="00A565B4" w:rsidRPr="00A565B4" w:rsidRDefault="00A565B4">
      <w:pPr>
        <w:pStyle w:val="FootnoteText"/>
        <w:rPr>
          <w:lang w:val="en-US"/>
        </w:rPr>
      </w:pPr>
      <w:r>
        <w:rPr>
          <w:rStyle w:val="FootnoteReference"/>
        </w:rPr>
        <w:footnoteRef/>
      </w:r>
      <w:r w:rsidR="005518B6">
        <w:rPr>
          <w:lang w:val="mk-MK"/>
        </w:rPr>
        <w:t xml:space="preserve"> </w:t>
      </w:r>
      <w:r w:rsidR="005518B6">
        <w:t>Ibid</w:t>
      </w:r>
      <w:r w:rsidR="005518B6">
        <w:rPr>
          <w:lang w:val="mk-MK"/>
        </w:rPr>
        <w:t>.</w:t>
      </w:r>
      <w:r>
        <w:t>, член 32 (Административно-технички функции на Советот), став 1, точки 2-8.</w:t>
      </w:r>
    </w:p>
  </w:footnote>
  <w:footnote w:id="10">
    <w:p w14:paraId="4D0C16D4" w14:textId="462A05F7" w:rsidR="006A5289" w:rsidRPr="006A5289" w:rsidRDefault="006A5289">
      <w:pPr>
        <w:pStyle w:val="FootnoteText"/>
        <w:rPr>
          <w:lang w:val="en-US"/>
        </w:rPr>
      </w:pPr>
      <w:r>
        <w:rPr>
          <w:rStyle w:val="FootnoteReference"/>
        </w:rPr>
        <w:footnoteRef/>
      </w:r>
      <w:r w:rsidR="005518B6">
        <w:rPr>
          <w:lang w:val="mk-MK"/>
        </w:rPr>
        <w:t xml:space="preserve"> </w:t>
      </w:r>
      <w:r w:rsidR="005518B6">
        <w:t>Ibid</w:t>
      </w:r>
      <w:r w:rsidR="005518B6">
        <w:rPr>
          <w:lang w:val="mk-MK"/>
        </w:rPr>
        <w:t>.</w:t>
      </w:r>
      <w:r>
        <w:t>, член 32, став 1, точки 4 и 7; поточно, точка 7 му ја доделува на Секретаријатот одговорноста за обезбедување видливост на работата на Советот.</w:t>
      </w:r>
    </w:p>
  </w:footnote>
  <w:footnote w:id="11">
    <w:p w14:paraId="10324073" w14:textId="3C89CACC" w:rsidR="00A565B4" w:rsidRPr="00A565B4" w:rsidRDefault="00A565B4">
      <w:pPr>
        <w:pStyle w:val="FootnoteText"/>
        <w:rPr>
          <w:lang w:val="en-US"/>
        </w:rPr>
      </w:pPr>
      <w:r>
        <w:rPr>
          <w:rStyle w:val="FootnoteReference"/>
        </w:rPr>
        <w:footnoteRef/>
      </w:r>
      <w:r w:rsidR="00492408">
        <w:rPr>
          <w:lang w:val="mk-MK"/>
        </w:rPr>
        <w:t xml:space="preserve"> </w:t>
      </w:r>
      <w:r>
        <w:t>Деловник, член 32, став 1, точки 2, 4 и 7.</w:t>
      </w:r>
    </w:p>
  </w:footnote>
  <w:footnote w:id="12">
    <w:p w14:paraId="440064AE" w14:textId="30FEDDA5" w:rsidR="00DD43F9" w:rsidRPr="00A565B4" w:rsidRDefault="00DD43F9" w:rsidP="00DD43F9">
      <w:pPr>
        <w:pStyle w:val="FootnoteText"/>
        <w:rPr>
          <w:lang w:val="en-US"/>
        </w:rPr>
      </w:pPr>
      <w:r>
        <w:rPr>
          <w:rStyle w:val="FootnoteReference"/>
        </w:rPr>
        <w:footnoteRef/>
      </w:r>
      <w:r w:rsidR="00492408">
        <w:rPr>
          <w:lang w:val="mk-MK"/>
        </w:rPr>
        <w:t xml:space="preserve"> </w:t>
      </w:r>
      <w:r w:rsidR="00492408">
        <w:t>Ibid</w:t>
      </w:r>
      <w:r w:rsidR="00492408">
        <w:rPr>
          <w:lang w:val="mk-MK"/>
        </w:rPr>
        <w:t>.</w:t>
      </w:r>
      <w:r>
        <w:t xml:space="preserve">, член 30, став 2 (мандат на Работната група за комуникации); член 32, став 1, точка 4 (подготовка на </w:t>
      </w:r>
      <w:r w:rsidR="00492408">
        <w:rPr>
          <w:lang w:val="mk-MK"/>
        </w:rPr>
        <w:t>Г</w:t>
      </w:r>
      <w:r>
        <w:t>одишен извештај).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60EB" w14:textId="2F10B27D" w:rsidR="00BF551D" w:rsidRPr="004E4180" w:rsidRDefault="00BF551D">
    <w:pPr>
      <w:pStyle w:val="Header"/>
      <w:rPr>
        <w:sz w:val="12"/>
        <w:szCs w:val="12"/>
      </w:rPr>
    </w:pPr>
    <w:r w:rsidRPr="004E4180">
      <w:rPr>
        <w:noProof/>
        <w:sz w:val="12"/>
        <w:szCs w:val="12"/>
        <w:lang w:val="en-US"/>
      </w:rPr>
      <w:drawing>
        <wp:anchor distT="0" distB="0" distL="114300" distR="114300" simplePos="0" relativeHeight="251658240" behindDoc="0" locked="0" layoutInCell="1" allowOverlap="1" wp14:anchorId="6ED50ACE" wp14:editId="3104C4AD">
          <wp:simplePos x="0" y="0"/>
          <wp:positionH relativeFrom="column">
            <wp:posOffset>-914400</wp:posOffset>
          </wp:positionH>
          <wp:positionV relativeFrom="paragraph">
            <wp:posOffset>-88900</wp:posOffset>
          </wp:positionV>
          <wp:extent cx="7739380" cy="424180"/>
          <wp:effectExtent l="0" t="0" r="0" b="0"/>
          <wp:wrapTopAndBottom/>
          <wp:docPr id="956539759" name="Picture 956539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39380" cy="424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ACD0397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2B6167A7"/>
    <w:multiLevelType w:val="hybridMultilevel"/>
    <w:tmpl w:val="8A6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CD6E6B"/>
    <w:multiLevelType w:val="hybridMultilevel"/>
    <w:tmpl w:val="807E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66707"/>
    <w:multiLevelType w:val="hybridMultilevel"/>
    <w:tmpl w:val="83D6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A16B9E"/>
    <w:multiLevelType w:val="multilevel"/>
    <w:tmpl w:val="420C4E14"/>
    <w:lvl w:ilvl="0">
      <w:start w:val="1"/>
      <w:numFmt w:val="decimal"/>
      <w:lvlText w:val="%1."/>
      <w:lvlJc w:val="left"/>
      <w:pPr>
        <w:ind w:left="360" w:hanging="360"/>
      </w:pPr>
      <w:rPr>
        <w:rFonts w:ascii="Arial" w:hAnsi="Arial" w:cs="Arial" w:hint="default"/>
        <w:b/>
        <w:bCs/>
        <w:color w:val="auto"/>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2394963"/>
    <w:multiLevelType w:val="hybridMultilevel"/>
    <w:tmpl w:val="5C02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473049">
    <w:abstractNumId w:val="4"/>
  </w:num>
  <w:num w:numId="2" w16cid:durableId="1229074926">
    <w:abstractNumId w:val="1"/>
  </w:num>
  <w:num w:numId="3" w16cid:durableId="1219240956">
    <w:abstractNumId w:val="2"/>
  </w:num>
  <w:num w:numId="4" w16cid:durableId="1468474989">
    <w:abstractNumId w:val="3"/>
  </w:num>
  <w:num w:numId="5" w16cid:durableId="244338827">
    <w:abstractNumId w:val="0"/>
  </w:num>
  <w:num w:numId="6" w16cid:durableId="192029122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51D"/>
    <w:rsid w:val="0001009A"/>
    <w:rsid w:val="000213E1"/>
    <w:rsid w:val="0002141E"/>
    <w:rsid w:val="000235F5"/>
    <w:rsid w:val="00025046"/>
    <w:rsid w:val="00025F85"/>
    <w:rsid w:val="00043B3C"/>
    <w:rsid w:val="00045236"/>
    <w:rsid w:val="00050133"/>
    <w:rsid w:val="00051217"/>
    <w:rsid w:val="00055E75"/>
    <w:rsid w:val="0006269C"/>
    <w:rsid w:val="000751E4"/>
    <w:rsid w:val="00075707"/>
    <w:rsid w:val="00083EEB"/>
    <w:rsid w:val="00084F5F"/>
    <w:rsid w:val="00086919"/>
    <w:rsid w:val="00090408"/>
    <w:rsid w:val="00096EEF"/>
    <w:rsid w:val="000A0B0E"/>
    <w:rsid w:val="000A191C"/>
    <w:rsid w:val="000A2133"/>
    <w:rsid w:val="000A3FE2"/>
    <w:rsid w:val="000A46CF"/>
    <w:rsid w:val="000A71B2"/>
    <w:rsid w:val="000A7B30"/>
    <w:rsid w:val="000A7F64"/>
    <w:rsid w:val="000B7FA4"/>
    <w:rsid w:val="000C1AC6"/>
    <w:rsid w:val="000C25F7"/>
    <w:rsid w:val="000D4404"/>
    <w:rsid w:val="000F0989"/>
    <w:rsid w:val="000F167F"/>
    <w:rsid w:val="000F3D96"/>
    <w:rsid w:val="000F60B8"/>
    <w:rsid w:val="000F6D36"/>
    <w:rsid w:val="00102CFA"/>
    <w:rsid w:val="00103991"/>
    <w:rsid w:val="00106B79"/>
    <w:rsid w:val="001160D0"/>
    <w:rsid w:val="00116744"/>
    <w:rsid w:val="0012553F"/>
    <w:rsid w:val="001277C0"/>
    <w:rsid w:val="0013169F"/>
    <w:rsid w:val="001504AF"/>
    <w:rsid w:val="00154295"/>
    <w:rsid w:val="00155176"/>
    <w:rsid w:val="001576CD"/>
    <w:rsid w:val="00160E70"/>
    <w:rsid w:val="00167E26"/>
    <w:rsid w:val="0018292D"/>
    <w:rsid w:val="001841D1"/>
    <w:rsid w:val="001A218D"/>
    <w:rsid w:val="001A6FB0"/>
    <w:rsid w:val="001A736F"/>
    <w:rsid w:val="001C1250"/>
    <w:rsid w:val="001C24EC"/>
    <w:rsid w:val="001C2885"/>
    <w:rsid w:val="001C38BF"/>
    <w:rsid w:val="001C3D11"/>
    <w:rsid w:val="001C65FC"/>
    <w:rsid w:val="001D2004"/>
    <w:rsid w:val="001D3361"/>
    <w:rsid w:val="001E77A0"/>
    <w:rsid w:val="001F3306"/>
    <w:rsid w:val="00200065"/>
    <w:rsid w:val="00203453"/>
    <w:rsid w:val="00206318"/>
    <w:rsid w:val="0021537A"/>
    <w:rsid w:val="00220D70"/>
    <w:rsid w:val="00220FFB"/>
    <w:rsid w:val="002210A4"/>
    <w:rsid w:val="0022141F"/>
    <w:rsid w:val="00222087"/>
    <w:rsid w:val="002310D8"/>
    <w:rsid w:val="0023176C"/>
    <w:rsid w:val="00236881"/>
    <w:rsid w:val="00242D58"/>
    <w:rsid w:val="002439B5"/>
    <w:rsid w:val="002530FF"/>
    <w:rsid w:val="0025664E"/>
    <w:rsid w:val="002573EF"/>
    <w:rsid w:val="002712BF"/>
    <w:rsid w:val="00274B78"/>
    <w:rsid w:val="00280A4B"/>
    <w:rsid w:val="0028685C"/>
    <w:rsid w:val="00286EB3"/>
    <w:rsid w:val="00287CF6"/>
    <w:rsid w:val="00292935"/>
    <w:rsid w:val="002B6759"/>
    <w:rsid w:val="002C4C18"/>
    <w:rsid w:val="002C62BF"/>
    <w:rsid w:val="002D03DF"/>
    <w:rsid w:val="002E2C44"/>
    <w:rsid w:val="002E4F45"/>
    <w:rsid w:val="002E6AB6"/>
    <w:rsid w:val="002F7F1E"/>
    <w:rsid w:val="003000E2"/>
    <w:rsid w:val="0030663A"/>
    <w:rsid w:val="0031044D"/>
    <w:rsid w:val="00320992"/>
    <w:rsid w:val="00322A4A"/>
    <w:rsid w:val="00325D01"/>
    <w:rsid w:val="00331400"/>
    <w:rsid w:val="003320D1"/>
    <w:rsid w:val="003332C1"/>
    <w:rsid w:val="00343C3C"/>
    <w:rsid w:val="003444B6"/>
    <w:rsid w:val="0035020C"/>
    <w:rsid w:val="003556CE"/>
    <w:rsid w:val="0036383B"/>
    <w:rsid w:val="003708B2"/>
    <w:rsid w:val="0037119D"/>
    <w:rsid w:val="00375391"/>
    <w:rsid w:val="0037745A"/>
    <w:rsid w:val="003833AF"/>
    <w:rsid w:val="00386BE0"/>
    <w:rsid w:val="003B462A"/>
    <w:rsid w:val="003B475C"/>
    <w:rsid w:val="003C0965"/>
    <w:rsid w:val="003C13F0"/>
    <w:rsid w:val="003C54E7"/>
    <w:rsid w:val="003E0A3F"/>
    <w:rsid w:val="003F012C"/>
    <w:rsid w:val="003F6906"/>
    <w:rsid w:val="003F710D"/>
    <w:rsid w:val="003F7293"/>
    <w:rsid w:val="004132DE"/>
    <w:rsid w:val="00413A98"/>
    <w:rsid w:val="00420793"/>
    <w:rsid w:val="00422C1F"/>
    <w:rsid w:val="004379FB"/>
    <w:rsid w:val="00437FAD"/>
    <w:rsid w:val="00446F93"/>
    <w:rsid w:val="00455DE4"/>
    <w:rsid w:val="004568AF"/>
    <w:rsid w:val="00456F0D"/>
    <w:rsid w:val="00456F25"/>
    <w:rsid w:val="0046340B"/>
    <w:rsid w:val="00467EFD"/>
    <w:rsid w:val="0047605C"/>
    <w:rsid w:val="00482600"/>
    <w:rsid w:val="00482D5F"/>
    <w:rsid w:val="00484717"/>
    <w:rsid w:val="00484E6F"/>
    <w:rsid w:val="0048745A"/>
    <w:rsid w:val="00492408"/>
    <w:rsid w:val="00493419"/>
    <w:rsid w:val="00494282"/>
    <w:rsid w:val="004956ED"/>
    <w:rsid w:val="00496C3C"/>
    <w:rsid w:val="004A3E75"/>
    <w:rsid w:val="004A6433"/>
    <w:rsid w:val="004A7E6E"/>
    <w:rsid w:val="004B1A12"/>
    <w:rsid w:val="004C1A77"/>
    <w:rsid w:val="004C2F07"/>
    <w:rsid w:val="004D492A"/>
    <w:rsid w:val="004D606E"/>
    <w:rsid w:val="004E4180"/>
    <w:rsid w:val="004E4C1C"/>
    <w:rsid w:val="004E4FF9"/>
    <w:rsid w:val="005003F9"/>
    <w:rsid w:val="00502493"/>
    <w:rsid w:val="00505FA8"/>
    <w:rsid w:val="005100C7"/>
    <w:rsid w:val="00520B52"/>
    <w:rsid w:val="0053118C"/>
    <w:rsid w:val="0053489F"/>
    <w:rsid w:val="00537836"/>
    <w:rsid w:val="00544940"/>
    <w:rsid w:val="00545063"/>
    <w:rsid w:val="005518B6"/>
    <w:rsid w:val="00554703"/>
    <w:rsid w:val="00554B99"/>
    <w:rsid w:val="00557B51"/>
    <w:rsid w:val="005609D5"/>
    <w:rsid w:val="00560F02"/>
    <w:rsid w:val="00564A92"/>
    <w:rsid w:val="00570E84"/>
    <w:rsid w:val="00571961"/>
    <w:rsid w:val="00572006"/>
    <w:rsid w:val="005815EA"/>
    <w:rsid w:val="00582163"/>
    <w:rsid w:val="00583D57"/>
    <w:rsid w:val="005915F7"/>
    <w:rsid w:val="005928B1"/>
    <w:rsid w:val="00594C14"/>
    <w:rsid w:val="005A5486"/>
    <w:rsid w:val="005B0701"/>
    <w:rsid w:val="005B10EC"/>
    <w:rsid w:val="005C1CC0"/>
    <w:rsid w:val="005D06A0"/>
    <w:rsid w:val="005D1C36"/>
    <w:rsid w:val="005E0119"/>
    <w:rsid w:val="005E2218"/>
    <w:rsid w:val="005E24CB"/>
    <w:rsid w:val="005E358F"/>
    <w:rsid w:val="005E6B1A"/>
    <w:rsid w:val="005F2753"/>
    <w:rsid w:val="005F32CB"/>
    <w:rsid w:val="00600A02"/>
    <w:rsid w:val="006063E4"/>
    <w:rsid w:val="00621F87"/>
    <w:rsid w:val="006240E4"/>
    <w:rsid w:val="00636871"/>
    <w:rsid w:val="006401D9"/>
    <w:rsid w:val="006416A8"/>
    <w:rsid w:val="0064202F"/>
    <w:rsid w:val="006463A8"/>
    <w:rsid w:val="006515FB"/>
    <w:rsid w:val="00656F5A"/>
    <w:rsid w:val="006576E2"/>
    <w:rsid w:val="00660CFE"/>
    <w:rsid w:val="00663E21"/>
    <w:rsid w:val="00664966"/>
    <w:rsid w:val="00666CD5"/>
    <w:rsid w:val="00671AFA"/>
    <w:rsid w:val="006817FE"/>
    <w:rsid w:val="00692F65"/>
    <w:rsid w:val="006973C8"/>
    <w:rsid w:val="006A3C64"/>
    <w:rsid w:val="006A4881"/>
    <w:rsid w:val="006A4A4C"/>
    <w:rsid w:val="006A5289"/>
    <w:rsid w:val="006B32B5"/>
    <w:rsid w:val="006B3FCD"/>
    <w:rsid w:val="006C7624"/>
    <w:rsid w:val="006D01BE"/>
    <w:rsid w:val="006D2242"/>
    <w:rsid w:val="006D3758"/>
    <w:rsid w:val="006D3E66"/>
    <w:rsid w:val="006D7412"/>
    <w:rsid w:val="006E64AA"/>
    <w:rsid w:val="006F2167"/>
    <w:rsid w:val="006F2992"/>
    <w:rsid w:val="00700300"/>
    <w:rsid w:val="00701927"/>
    <w:rsid w:val="00702712"/>
    <w:rsid w:val="007107FF"/>
    <w:rsid w:val="00713EDC"/>
    <w:rsid w:val="007153B6"/>
    <w:rsid w:val="007176EE"/>
    <w:rsid w:val="00730562"/>
    <w:rsid w:val="00731D1C"/>
    <w:rsid w:val="00733540"/>
    <w:rsid w:val="007352E2"/>
    <w:rsid w:val="007439D9"/>
    <w:rsid w:val="007465B4"/>
    <w:rsid w:val="00752C20"/>
    <w:rsid w:val="00757427"/>
    <w:rsid w:val="00760893"/>
    <w:rsid w:val="00767BDC"/>
    <w:rsid w:val="00771688"/>
    <w:rsid w:val="007811F9"/>
    <w:rsid w:val="00783344"/>
    <w:rsid w:val="00787EDB"/>
    <w:rsid w:val="00793D30"/>
    <w:rsid w:val="007C5F6D"/>
    <w:rsid w:val="007D4E97"/>
    <w:rsid w:val="007E5FED"/>
    <w:rsid w:val="007E65E0"/>
    <w:rsid w:val="007E69AD"/>
    <w:rsid w:val="007F6BE6"/>
    <w:rsid w:val="007F777C"/>
    <w:rsid w:val="00805E2A"/>
    <w:rsid w:val="008242A2"/>
    <w:rsid w:val="00826558"/>
    <w:rsid w:val="0083473F"/>
    <w:rsid w:val="008378AF"/>
    <w:rsid w:val="00837A88"/>
    <w:rsid w:val="008415EA"/>
    <w:rsid w:val="00845433"/>
    <w:rsid w:val="008568DB"/>
    <w:rsid w:val="0087645C"/>
    <w:rsid w:val="00877A80"/>
    <w:rsid w:val="00885236"/>
    <w:rsid w:val="00886533"/>
    <w:rsid w:val="00886EF7"/>
    <w:rsid w:val="00891B59"/>
    <w:rsid w:val="008A1920"/>
    <w:rsid w:val="008A6711"/>
    <w:rsid w:val="008C5C5E"/>
    <w:rsid w:val="008C7373"/>
    <w:rsid w:val="008D1B7B"/>
    <w:rsid w:val="008E06BC"/>
    <w:rsid w:val="008F2526"/>
    <w:rsid w:val="008F2770"/>
    <w:rsid w:val="008F4557"/>
    <w:rsid w:val="008F7230"/>
    <w:rsid w:val="008F7711"/>
    <w:rsid w:val="009039EF"/>
    <w:rsid w:val="00904CDE"/>
    <w:rsid w:val="00906A5B"/>
    <w:rsid w:val="0090791C"/>
    <w:rsid w:val="009101AF"/>
    <w:rsid w:val="00911A5E"/>
    <w:rsid w:val="00913960"/>
    <w:rsid w:val="00926F2E"/>
    <w:rsid w:val="00936BFA"/>
    <w:rsid w:val="00943EDB"/>
    <w:rsid w:val="00944D4B"/>
    <w:rsid w:val="00945C32"/>
    <w:rsid w:val="00946FED"/>
    <w:rsid w:val="009474B2"/>
    <w:rsid w:val="009526BD"/>
    <w:rsid w:val="009538C2"/>
    <w:rsid w:val="00955A3A"/>
    <w:rsid w:val="00956494"/>
    <w:rsid w:val="0096250A"/>
    <w:rsid w:val="00971BE3"/>
    <w:rsid w:val="00975704"/>
    <w:rsid w:val="00992CEB"/>
    <w:rsid w:val="00996C42"/>
    <w:rsid w:val="009979D2"/>
    <w:rsid w:val="009A1B94"/>
    <w:rsid w:val="009A51F3"/>
    <w:rsid w:val="009A6418"/>
    <w:rsid w:val="009A649B"/>
    <w:rsid w:val="009A7D97"/>
    <w:rsid w:val="009B7019"/>
    <w:rsid w:val="009C1229"/>
    <w:rsid w:val="009C3925"/>
    <w:rsid w:val="009D2337"/>
    <w:rsid w:val="009D6434"/>
    <w:rsid w:val="009E771A"/>
    <w:rsid w:val="009F0C2C"/>
    <w:rsid w:val="009F1691"/>
    <w:rsid w:val="009F3D86"/>
    <w:rsid w:val="009F5314"/>
    <w:rsid w:val="00A03122"/>
    <w:rsid w:val="00A05E5B"/>
    <w:rsid w:val="00A1689A"/>
    <w:rsid w:val="00A16EC9"/>
    <w:rsid w:val="00A230A8"/>
    <w:rsid w:val="00A34475"/>
    <w:rsid w:val="00A36E7F"/>
    <w:rsid w:val="00A46B8C"/>
    <w:rsid w:val="00A53CCD"/>
    <w:rsid w:val="00A565B4"/>
    <w:rsid w:val="00A57D71"/>
    <w:rsid w:val="00A642A0"/>
    <w:rsid w:val="00A64FA9"/>
    <w:rsid w:val="00A73AC3"/>
    <w:rsid w:val="00A73D4A"/>
    <w:rsid w:val="00A80DEA"/>
    <w:rsid w:val="00A9241D"/>
    <w:rsid w:val="00A95D4C"/>
    <w:rsid w:val="00AA14F9"/>
    <w:rsid w:val="00AC1F79"/>
    <w:rsid w:val="00AD3C08"/>
    <w:rsid w:val="00AD3F0B"/>
    <w:rsid w:val="00AD4ADE"/>
    <w:rsid w:val="00AD659F"/>
    <w:rsid w:val="00AE752E"/>
    <w:rsid w:val="00AF5151"/>
    <w:rsid w:val="00AF5850"/>
    <w:rsid w:val="00AF6FAA"/>
    <w:rsid w:val="00B01CB4"/>
    <w:rsid w:val="00B02DD9"/>
    <w:rsid w:val="00B07066"/>
    <w:rsid w:val="00B11362"/>
    <w:rsid w:val="00B139DD"/>
    <w:rsid w:val="00B1411C"/>
    <w:rsid w:val="00B14650"/>
    <w:rsid w:val="00B14EBE"/>
    <w:rsid w:val="00B1780E"/>
    <w:rsid w:val="00B2243C"/>
    <w:rsid w:val="00B427F3"/>
    <w:rsid w:val="00B523F8"/>
    <w:rsid w:val="00B53DEF"/>
    <w:rsid w:val="00B6558B"/>
    <w:rsid w:val="00B75297"/>
    <w:rsid w:val="00B757F1"/>
    <w:rsid w:val="00B80288"/>
    <w:rsid w:val="00B909D3"/>
    <w:rsid w:val="00B97E69"/>
    <w:rsid w:val="00BA1018"/>
    <w:rsid w:val="00BB3366"/>
    <w:rsid w:val="00BC05F5"/>
    <w:rsid w:val="00BC4218"/>
    <w:rsid w:val="00BD006F"/>
    <w:rsid w:val="00BD14D3"/>
    <w:rsid w:val="00BD22A3"/>
    <w:rsid w:val="00BD32D9"/>
    <w:rsid w:val="00BD5FFB"/>
    <w:rsid w:val="00BE07B2"/>
    <w:rsid w:val="00BE31E1"/>
    <w:rsid w:val="00BF3068"/>
    <w:rsid w:val="00BF4561"/>
    <w:rsid w:val="00BF551D"/>
    <w:rsid w:val="00C12FB5"/>
    <w:rsid w:val="00C143AA"/>
    <w:rsid w:val="00C14639"/>
    <w:rsid w:val="00C447E5"/>
    <w:rsid w:val="00C46544"/>
    <w:rsid w:val="00C603AA"/>
    <w:rsid w:val="00C6401D"/>
    <w:rsid w:val="00C65459"/>
    <w:rsid w:val="00C710DC"/>
    <w:rsid w:val="00C84766"/>
    <w:rsid w:val="00C853CC"/>
    <w:rsid w:val="00C90B97"/>
    <w:rsid w:val="00C961E7"/>
    <w:rsid w:val="00C96CD9"/>
    <w:rsid w:val="00CA02FC"/>
    <w:rsid w:val="00CA090E"/>
    <w:rsid w:val="00CA6F25"/>
    <w:rsid w:val="00CA7D07"/>
    <w:rsid w:val="00CB1A33"/>
    <w:rsid w:val="00CB4A4B"/>
    <w:rsid w:val="00CB71AD"/>
    <w:rsid w:val="00CB730F"/>
    <w:rsid w:val="00CC0519"/>
    <w:rsid w:val="00CC4544"/>
    <w:rsid w:val="00CC499C"/>
    <w:rsid w:val="00CC55E4"/>
    <w:rsid w:val="00CC7C0C"/>
    <w:rsid w:val="00CD1A1F"/>
    <w:rsid w:val="00CD1F88"/>
    <w:rsid w:val="00CD3506"/>
    <w:rsid w:val="00CD7E47"/>
    <w:rsid w:val="00CE0145"/>
    <w:rsid w:val="00CE795C"/>
    <w:rsid w:val="00CF2347"/>
    <w:rsid w:val="00D03C46"/>
    <w:rsid w:val="00D063F7"/>
    <w:rsid w:val="00D1153E"/>
    <w:rsid w:val="00D2429A"/>
    <w:rsid w:val="00D244DE"/>
    <w:rsid w:val="00D34676"/>
    <w:rsid w:val="00D347E6"/>
    <w:rsid w:val="00D457E6"/>
    <w:rsid w:val="00D60B13"/>
    <w:rsid w:val="00D63518"/>
    <w:rsid w:val="00D7760F"/>
    <w:rsid w:val="00D77C00"/>
    <w:rsid w:val="00D82B90"/>
    <w:rsid w:val="00D849D2"/>
    <w:rsid w:val="00D870BC"/>
    <w:rsid w:val="00D93B18"/>
    <w:rsid w:val="00D94BE6"/>
    <w:rsid w:val="00D9544B"/>
    <w:rsid w:val="00D95AAF"/>
    <w:rsid w:val="00D978D9"/>
    <w:rsid w:val="00DB6F84"/>
    <w:rsid w:val="00DC531F"/>
    <w:rsid w:val="00DC62B3"/>
    <w:rsid w:val="00DD230E"/>
    <w:rsid w:val="00DD43F9"/>
    <w:rsid w:val="00DE0FF0"/>
    <w:rsid w:val="00DE37A6"/>
    <w:rsid w:val="00DE540F"/>
    <w:rsid w:val="00DF5332"/>
    <w:rsid w:val="00E061DF"/>
    <w:rsid w:val="00E07D38"/>
    <w:rsid w:val="00E1318F"/>
    <w:rsid w:val="00E14246"/>
    <w:rsid w:val="00E20AED"/>
    <w:rsid w:val="00E222EA"/>
    <w:rsid w:val="00E246A5"/>
    <w:rsid w:val="00E30653"/>
    <w:rsid w:val="00E3069E"/>
    <w:rsid w:val="00E47E24"/>
    <w:rsid w:val="00E55439"/>
    <w:rsid w:val="00E6137F"/>
    <w:rsid w:val="00E6312E"/>
    <w:rsid w:val="00E80AE6"/>
    <w:rsid w:val="00E835E0"/>
    <w:rsid w:val="00E9327C"/>
    <w:rsid w:val="00E97C7C"/>
    <w:rsid w:val="00EA5077"/>
    <w:rsid w:val="00EA6FA4"/>
    <w:rsid w:val="00EA757C"/>
    <w:rsid w:val="00EB2B2A"/>
    <w:rsid w:val="00EB5F6F"/>
    <w:rsid w:val="00EB681C"/>
    <w:rsid w:val="00ED2CEE"/>
    <w:rsid w:val="00ED38DE"/>
    <w:rsid w:val="00EF7DCD"/>
    <w:rsid w:val="00F01458"/>
    <w:rsid w:val="00F06674"/>
    <w:rsid w:val="00F10C72"/>
    <w:rsid w:val="00F145AE"/>
    <w:rsid w:val="00F14E2B"/>
    <w:rsid w:val="00F15753"/>
    <w:rsid w:val="00F31F6E"/>
    <w:rsid w:val="00F34F90"/>
    <w:rsid w:val="00F45076"/>
    <w:rsid w:val="00F47C64"/>
    <w:rsid w:val="00F52D2E"/>
    <w:rsid w:val="00F536F1"/>
    <w:rsid w:val="00F54311"/>
    <w:rsid w:val="00F60227"/>
    <w:rsid w:val="00F620AC"/>
    <w:rsid w:val="00F65FAA"/>
    <w:rsid w:val="00F74A59"/>
    <w:rsid w:val="00F847C7"/>
    <w:rsid w:val="00F85682"/>
    <w:rsid w:val="00FB0361"/>
    <w:rsid w:val="00FB16B1"/>
    <w:rsid w:val="00FB7983"/>
    <w:rsid w:val="00FC18B0"/>
    <w:rsid w:val="00FC5E58"/>
    <w:rsid w:val="00FC7840"/>
    <w:rsid w:val="00FD1C13"/>
    <w:rsid w:val="00FD3D37"/>
    <w:rsid w:val="00FE2BE1"/>
    <w:rsid w:val="00FE4400"/>
    <w:rsid w:val="00FE49E0"/>
    <w:rsid w:val="00FF09C8"/>
    <w:rsid w:val="00FF1A7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926FD"/>
  <w15:docId w15:val="{1283EE27-266A-46ED-8E4D-4769045C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F7"/>
    <w:pPr>
      <w:spacing w:after="200" w:line="276" w:lineRule="auto"/>
    </w:pPr>
    <w:rPr>
      <w:rFonts w:eastAsiaTheme="minorEastAsia"/>
      <w:lang w:eastAsia="nl-NL"/>
    </w:rPr>
  </w:style>
  <w:style w:type="paragraph" w:styleId="Heading1">
    <w:name w:val="heading 1"/>
    <w:basedOn w:val="Normal"/>
    <w:next w:val="Normal"/>
    <w:link w:val="Heading1Char"/>
    <w:uiPriority w:val="9"/>
    <w:qFormat/>
    <w:rsid w:val="009C12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E4F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51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79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51D"/>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BF551D"/>
    <w:rPr>
      <w:lang w:val="mk"/>
    </w:rPr>
  </w:style>
  <w:style w:type="paragraph" w:styleId="Footer">
    <w:name w:val="footer"/>
    <w:basedOn w:val="Normal"/>
    <w:link w:val="FooterChar"/>
    <w:uiPriority w:val="99"/>
    <w:unhideWhenUsed/>
    <w:rsid w:val="00BF551D"/>
    <w:pPr>
      <w:tabs>
        <w:tab w:val="center" w:pos="4680"/>
        <w:tab w:val="right" w:pos="936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BF551D"/>
    <w:rPr>
      <w:lang w:val="mk"/>
    </w:rPr>
  </w:style>
  <w:style w:type="table" w:styleId="TableGrid">
    <w:name w:val="Table Grid"/>
    <w:basedOn w:val="TableNormal"/>
    <w:uiPriority w:val="59"/>
    <w:rsid w:val="00A9241D"/>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361"/>
    <w:pPr>
      <w:ind w:left="720"/>
      <w:contextualSpacing/>
    </w:pPr>
  </w:style>
  <w:style w:type="paragraph" w:customStyle="1" w:styleId="Default">
    <w:name w:val="Default"/>
    <w:rsid w:val="00A46B8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63A8"/>
    <w:rPr>
      <w:sz w:val="16"/>
      <w:szCs w:val="16"/>
    </w:rPr>
  </w:style>
  <w:style w:type="paragraph" w:styleId="CommentText">
    <w:name w:val="annotation text"/>
    <w:basedOn w:val="Normal"/>
    <w:link w:val="CommentTextChar"/>
    <w:uiPriority w:val="99"/>
    <w:unhideWhenUsed/>
    <w:rsid w:val="006463A8"/>
    <w:pPr>
      <w:spacing w:line="240" w:lineRule="auto"/>
    </w:pPr>
    <w:rPr>
      <w:sz w:val="20"/>
      <w:szCs w:val="20"/>
    </w:rPr>
  </w:style>
  <w:style w:type="character" w:customStyle="1" w:styleId="CommentTextChar">
    <w:name w:val="Comment Text Char"/>
    <w:basedOn w:val="DefaultParagraphFont"/>
    <w:link w:val="CommentText"/>
    <w:uiPriority w:val="99"/>
    <w:rsid w:val="006463A8"/>
    <w:rPr>
      <w:rFonts w:eastAsiaTheme="minorEastAsia"/>
      <w:sz w:val="20"/>
      <w:szCs w:val="20"/>
      <w:lang w:val="mk" w:eastAsia="nl-NL"/>
    </w:rPr>
  </w:style>
  <w:style w:type="paragraph" w:styleId="CommentSubject">
    <w:name w:val="annotation subject"/>
    <w:basedOn w:val="CommentText"/>
    <w:next w:val="CommentText"/>
    <w:link w:val="CommentSubjectChar"/>
    <w:uiPriority w:val="99"/>
    <w:semiHidden/>
    <w:unhideWhenUsed/>
    <w:rsid w:val="006463A8"/>
    <w:rPr>
      <w:b/>
      <w:bCs/>
    </w:rPr>
  </w:style>
  <w:style w:type="character" w:customStyle="1" w:styleId="CommentSubjectChar">
    <w:name w:val="Comment Subject Char"/>
    <w:basedOn w:val="CommentTextChar"/>
    <w:link w:val="CommentSubject"/>
    <w:uiPriority w:val="99"/>
    <w:semiHidden/>
    <w:rsid w:val="006463A8"/>
    <w:rPr>
      <w:rFonts w:eastAsiaTheme="minorEastAsia"/>
      <w:b/>
      <w:bCs/>
      <w:sz w:val="20"/>
      <w:szCs w:val="20"/>
      <w:lang w:val="mk" w:eastAsia="nl-NL"/>
    </w:rPr>
  </w:style>
  <w:style w:type="paragraph" w:styleId="BalloonText">
    <w:name w:val="Balloon Text"/>
    <w:basedOn w:val="Normal"/>
    <w:link w:val="BalloonTextChar"/>
    <w:uiPriority w:val="99"/>
    <w:semiHidden/>
    <w:unhideWhenUsed/>
    <w:rsid w:val="00646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A8"/>
    <w:rPr>
      <w:rFonts w:ascii="Segoe UI" w:eastAsiaTheme="minorEastAsia" w:hAnsi="Segoe UI" w:cs="Segoe UI"/>
      <w:sz w:val="18"/>
      <w:szCs w:val="18"/>
      <w:lang w:val="mk" w:eastAsia="nl-NL"/>
    </w:rPr>
  </w:style>
  <w:style w:type="paragraph" w:styleId="Revision">
    <w:name w:val="Revision"/>
    <w:hidden/>
    <w:uiPriority w:val="99"/>
    <w:semiHidden/>
    <w:rsid w:val="00446F93"/>
    <w:pPr>
      <w:spacing w:after="0" w:line="240" w:lineRule="auto"/>
    </w:pPr>
    <w:rPr>
      <w:rFonts w:eastAsiaTheme="minorEastAsia"/>
      <w:lang w:eastAsia="nl-NL"/>
    </w:rPr>
  </w:style>
  <w:style w:type="character" w:customStyle="1" w:styleId="Heading1Char">
    <w:name w:val="Heading 1 Char"/>
    <w:basedOn w:val="DefaultParagraphFont"/>
    <w:link w:val="Heading1"/>
    <w:uiPriority w:val="9"/>
    <w:rsid w:val="009C1229"/>
    <w:rPr>
      <w:rFonts w:asciiTheme="majorHAnsi" w:eastAsiaTheme="majorEastAsia" w:hAnsiTheme="majorHAnsi" w:cstheme="majorBidi"/>
      <w:color w:val="2F5496" w:themeColor="accent1" w:themeShade="BF"/>
      <w:sz w:val="32"/>
      <w:szCs w:val="32"/>
      <w:lang w:val="mk" w:eastAsia="nl-NL"/>
    </w:rPr>
  </w:style>
  <w:style w:type="paragraph" w:customStyle="1" w:styleId="p1">
    <w:name w:val="p1"/>
    <w:basedOn w:val="Normal"/>
    <w:rsid w:val="00B80288"/>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4E4FF9"/>
    <w:rPr>
      <w:rFonts w:asciiTheme="majorHAnsi" w:eastAsiaTheme="majorEastAsia" w:hAnsiTheme="majorHAnsi" w:cstheme="majorBidi"/>
      <w:color w:val="2F5496" w:themeColor="accent1" w:themeShade="BF"/>
      <w:sz w:val="26"/>
      <w:szCs w:val="26"/>
      <w:lang w:val="mk" w:eastAsia="nl-NL"/>
    </w:rPr>
  </w:style>
  <w:style w:type="character" w:customStyle="1" w:styleId="s1">
    <w:name w:val="s1"/>
    <w:basedOn w:val="DefaultParagraphFont"/>
    <w:rsid w:val="004E4FF9"/>
  </w:style>
  <w:style w:type="paragraph" w:customStyle="1" w:styleId="p3">
    <w:name w:val="p3"/>
    <w:basedOn w:val="Normal"/>
    <w:rsid w:val="004E4FF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s2">
    <w:name w:val="s2"/>
    <w:basedOn w:val="DefaultParagraphFont"/>
    <w:rsid w:val="004E4FF9"/>
  </w:style>
  <w:style w:type="character" w:styleId="Hyperlink">
    <w:name w:val="Hyperlink"/>
    <w:basedOn w:val="DefaultParagraphFont"/>
    <w:uiPriority w:val="99"/>
    <w:unhideWhenUsed/>
    <w:rsid w:val="00203453"/>
    <w:rPr>
      <w:color w:val="0563C1" w:themeColor="hyperlink"/>
      <w:u w:val="single"/>
    </w:rPr>
  </w:style>
  <w:style w:type="character" w:styleId="UnresolvedMention">
    <w:name w:val="Unresolved Mention"/>
    <w:basedOn w:val="DefaultParagraphFont"/>
    <w:uiPriority w:val="99"/>
    <w:semiHidden/>
    <w:unhideWhenUsed/>
    <w:rsid w:val="00203453"/>
    <w:rPr>
      <w:color w:val="605E5C"/>
      <w:shd w:val="clear" w:color="auto" w:fill="E1DFDD"/>
    </w:rPr>
  </w:style>
  <w:style w:type="character" w:customStyle="1" w:styleId="Heading4Char">
    <w:name w:val="Heading 4 Char"/>
    <w:basedOn w:val="DefaultParagraphFont"/>
    <w:link w:val="Heading4"/>
    <w:uiPriority w:val="9"/>
    <w:semiHidden/>
    <w:rsid w:val="009979D2"/>
    <w:rPr>
      <w:rFonts w:asciiTheme="majorHAnsi" w:eastAsiaTheme="majorEastAsia" w:hAnsiTheme="majorHAnsi" w:cstheme="majorBidi"/>
      <w:i/>
      <w:iCs/>
      <w:color w:val="2F5496" w:themeColor="accent1" w:themeShade="BF"/>
      <w:lang w:val="mk" w:eastAsia="nl-NL"/>
    </w:rPr>
  </w:style>
  <w:style w:type="character" w:customStyle="1" w:styleId="Heading3Char">
    <w:name w:val="Heading 3 Char"/>
    <w:basedOn w:val="DefaultParagraphFont"/>
    <w:link w:val="Heading3"/>
    <w:uiPriority w:val="9"/>
    <w:semiHidden/>
    <w:rsid w:val="000751E4"/>
    <w:rPr>
      <w:rFonts w:asciiTheme="majorHAnsi" w:eastAsiaTheme="majorEastAsia" w:hAnsiTheme="majorHAnsi" w:cstheme="majorBidi"/>
      <w:color w:val="1F3763" w:themeColor="accent1" w:themeShade="7F"/>
      <w:sz w:val="24"/>
      <w:szCs w:val="24"/>
      <w:lang w:val="mk" w:eastAsia="nl-NL"/>
    </w:rPr>
  </w:style>
  <w:style w:type="paragraph" w:styleId="BodyText">
    <w:name w:val="Body Text"/>
    <w:basedOn w:val="Normal"/>
    <w:link w:val="BodyTextChar"/>
    <w:qFormat/>
    <w:rsid w:val="00EB2B2A"/>
    <w:pPr>
      <w:spacing w:before="180" w:after="180" w:line="240" w:lineRule="auto"/>
    </w:pPr>
    <w:rPr>
      <w:rFonts w:eastAsiaTheme="minorHAnsi"/>
      <w:sz w:val="24"/>
      <w:szCs w:val="24"/>
      <w:lang w:eastAsia="en-US"/>
    </w:rPr>
  </w:style>
  <w:style w:type="character" w:customStyle="1" w:styleId="BodyTextChar">
    <w:name w:val="Body Text Char"/>
    <w:basedOn w:val="DefaultParagraphFont"/>
    <w:link w:val="BodyText"/>
    <w:rsid w:val="00EB2B2A"/>
    <w:rPr>
      <w:sz w:val="24"/>
      <w:szCs w:val="24"/>
      <w:lang w:val="mk"/>
    </w:rPr>
  </w:style>
  <w:style w:type="paragraph" w:customStyle="1" w:styleId="FirstParagraph">
    <w:name w:val="First Paragraph"/>
    <w:basedOn w:val="BodyText"/>
    <w:next w:val="BodyText"/>
    <w:qFormat/>
    <w:rsid w:val="00EB2B2A"/>
  </w:style>
  <w:style w:type="paragraph" w:customStyle="1" w:styleId="Compact">
    <w:name w:val="Compact"/>
    <w:basedOn w:val="BodyText"/>
    <w:qFormat/>
    <w:rsid w:val="004D492A"/>
    <w:pPr>
      <w:spacing w:before="36" w:after="36"/>
    </w:pPr>
  </w:style>
  <w:style w:type="paragraph" w:styleId="FootnoteText">
    <w:name w:val="footnote text"/>
    <w:basedOn w:val="Normal"/>
    <w:link w:val="FootnoteTextChar"/>
    <w:uiPriority w:val="99"/>
    <w:semiHidden/>
    <w:unhideWhenUsed/>
    <w:rsid w:val="009A1B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B94"/>
    <w:rPr>
      <w:rFonts w:eastAsiaTheme="minorEastAsia"/>
      <w:sz w:val="20"/>
      <w:szCs w:val="20"/>
      <w:lang w:val="mk" w:eastAsia="nl-NL"/>
    </w:rPr>
  </w:style>
  <w:style w:type="character" w:styleId="FootnoteReference">
    <w:name w:val="footnote reference"/>
    <w:basedOn w:val="DefaultParagraphFont"/>
    <w:uiPriority w:val="99"/>
    <w:semiHidden/>
    <w:unhideWhenUsed/>
    <w:rsid w:val="009A1B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46">
      <w:bodyDiv w:val="1"/>
      <w:marLeft w:val="0"/>
      <w:marRight w:val="0"/>
      <w:marTop w:val="0"/>
      <w:marBottom w:val="0"/>
      <w:divBdr>
        <w:top w:val="none" w:sz="0" w:space="0" w:color="auto"/>
        <w:left w:val="none" w:sz="0" w:space="0" w:color="auto"/>
        <w:bottom w:val="none" w:sz="0" w:space="0" w:color="auto"/>
        <w:right w:val="none" w:sz="0" w:space="0" w:color="auto"/>
      </w:divBdr>
      <w:divsChild>
        <w:div w:id="334767603">
          <w:blockQuote w:val="1"/>
          <w:marLeft w:val="225"/>
          <w:marRight w:val="0"/>
          <w:marTop w:val="0"/>
          <w:marBottom w:val="0"/>
          <w:divBdr>
            <w:top w:val="none" w:sz="0" w:space="0" w:color="auto"/>
            <w:left w:val="none" w:sz="0" w:space="0" w:color="auto"/>
            <w:bottom w:val="none" w:sz="0" w:space="0" w:color="auto"/>
            <w:right w:val="none" w:sz="0" w:space="0" w:color="auto"/>
          </w:divBdr>
        </w:div>
        <w:div w:id="18523323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805538">
      <w:bodyDiv w:val="1"/>
      <w:marLeft w:val="0"/>
      <w:marRight w:val="0"/>
      <w:marTop w:val="0"/>
      <w:marBottom w:val="0"/>
      <w:divBdr>
        <w:top w:val="none" w:sz="0" w:space="0" w:color="auto"/>
        <w:left w:val="none" w:sz="0" w:space="0" w:color="auto"/>
        <w:bottom w:val="none" w:sz="0" w:space="0" w:color="auto"/>
        <w:right w:val="none" w:sz="0" w:space="0" w:color="auto"/>
      </w:divBdr>
    </w:div>
    <w:div w:id="80563014">
      <w:bodyDiv w:val="1"/>
      <w:marLeft w:val="0"/>
      <w:marRight w:val="0"/>
      <w:marTop w:val="0"/>
      <w:marBottom w:val="0"/>
      <w:divBdr>
        <w:top w:val="none" w:sz="0" w:space="0" w:color="auto"/>
        <w:left w:val="none" w:sz="0" w:space="0" w:color="auto"/>
        <w:bottom w:val="none" w:sz="0" w:space="0" w:color="auto"/>
        <w:right w:val="none" w:sz="0" w:space="0" w:color="auto"/>
      </w:divBdr>
    </w:div>
    <w:div w:id="133911982">
      <w:bodyDiv w:val="1"/>
      <w:marLeft w:val="0"/>
      <w:marRight w:val="0"/>
      <w:marTop w:val="0"/>
      <w:marBottom w:val="0"/>
      <w:divBdr>
        <w:top w:val="none" w:sz="0" w:space="0" w:color="auto"/>
        <w:left w:val="none" w:sz="0" w:space="0" w:color="auto"/>
        <w:bottom w:val="none" w:sz="0" w:space="0" w:color="auto"/>
        <w:right w:val="none" w:sz="0" w:space="0" w:color="auto"/>
      </w:divBdr>
      <w:divsChild>
        <w:div w:id="344745960">
          <w:blockQuote w:val="1"/>
          <w:marLeft w:val="225"/>
          <w:marRight w:val="0"/>
          <w:marTop w:val="0"/>
          <w:marBottom w:val="0"/>
          <w:divBdr>
            <w:top w:val="none" w:sz="0" w:space="0" w:color="auto"/>
            <w:left w:val="none" w:sz="0" w:space="0" w:color="auto"/>
            <w:bottom w:val="none" w:sz="0" w:space="0" w:color="auto"/>
            <w:right w:val="none" w:sz="0" w:space="0" w:color="auto"/>
          </w:divBdr>
        </w:div>
        <w:div w:id="12522041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17347193">
      <w:bodyDiv w:val="1"/>
      <w:marLeft w:val="0"/>
      <w:marRight w:val="0"/>
      <w:marTop w:val="0"/>
      <w:marBottom w:val="0"/>
      <w:divBdr>
        <w:top w:val="none" w:sz="0" w:space="0" w:color="auto"/>
        <w:left w:val="none" w:sz="0" w:space="0" w:color="auto"/>
        <w:bottom w:val="none" w:sz="0" w:space="0" w:color="auto"/>
        <w:right w:val="none" w:sz="0" w:space="0" w:color="auto"/>
      </w:divBdr>
      <w:divsChild>
        <w:div w:id="289090780">
          <w:blockQuote w:val="1"/>
          <w:marLeft w:val="225"/>
          <w:marRight w:val="0"/>
          <w:marTop w:val="0"/>
          <w:marBottom w:val="0"/>
          <w:divBdr>
            <w:top w:val="none" w:sz="0" w:space="0" w:color="auto"/>
            <w:left w:val="none" w:sz="0" w:space="0" w:color="auto"/>
            <w:bottom w:val="none" w:sz="0" w:space="0" w:color="auto"/>
            <w:right w:val="none" w:sz="0" w:space="0" w:color="auto"/>
          </w:divBdr>
        </w:div>
        <w:div w:id="248001980">
          <w:blockQuote w:val="1"/>
          <w:marLeft w:val="225"/>
          <w:marRight w:val="0"/>
          <w:marTop w:val="0"/>
          <w:marBottom w:val="0"/>
          <w:divBdr>
            <w:top w:val="none" w:sz="0" w:space="0" w:color="auto"/>
            <w:left w:val="none" w:sz="0" w:space="0" w:color="auto"/>
            <w:bottom w:val="none" w:sz="0" w:space="0" w:color="auto"/>
            <w:right w:val="none" w:sz="0" w:space="0" w:color="auto"/>
          </w:divBdr>
        </w:div>
        <w:div w:id="21397641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90465881">
      <w:bodyDiv w:val="1"/>
      <w:marLeft w:val="0"/>
      <w:marRight w:val="0"/>
      <w:marTop w:val="0"/>
      <w:marBottom w:val="0"/>
      <w:divBdr>
        <w:top w:val="none" w:sz="0" w:space="0" w:color="auto"/>
        <w:left w:val="none" w:sz="0" w:space="0" w:color="auto"/>
        <w:bottom w:val="none" w:sz="0" w:space="0" w:color="auto"/>
        <w:right w:val="none" w:sz="0" w:space="0" w:color="auto"/>
      </w:divBdr>
      <w:divsChild>
        <w:div w:id="793865272">
          <w:blockQuote w:val="1"/>
          <w:marLeft w:val="225"/>
          <w:marRight w:val="0"/>
          <w:marTop w:val="0"/>
          <w:marBottom w:val="0"/>
          <w:divBdr>
            <w:top w:val="none" w:sz="0" w:space="0" w:color="auto"/>
            <w:left w:val="none" w:sz="0" w:space="0" w:color="auto"/>
            <w:bottom w:val="none" w:sz="0" w:space="0" w:color="auto"/>
            <w:right w:val="none" w:sz="0" w:space="0" w:color="auto"/>
          </w:divBdr>
        </w:div>
        <w:div w:id="10355431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5755038">
      <w:bodyDiv w:val="1"/>
      <w:marLeft w:val="0"/>
      <w:marRight w:val="0"/>
      <w:marTop w:val="0"/>
      <w:marBottom w:val="0"/>
      <w:divBdr>
        <w:top w:val="none" w:sz="0" w:space="0" w:color="auto"/>
        <w:left w:val="none" w:sz="0" w:space="0" w:color="auto"/>
        <w:bottom w:val="none" w:sz="0" w:space="0" w:color="auto"/>
        <w:right w:val="none" w:sz="0" w:space="0" w:color="auto"/>
      </w:divBdr>
    </w:div>
    <w:div w:id="2035493785">
      <w:bodyDiv w:val="1"/>
      <w:marLeft w:val="0"/>
      <w:marRight w:val="0"/>
      <w:marTop w:val="0"/>
      <w:marBottom w:val="0"/>
      <w:divBdr>
        <w:top w:val="none" w:sz="0" w:space="0" w:color="auto"/>
        <w:left w:val="none" w:sz="0" w:space="0" w:color="auto"/>
        <w:bottom w:val="none" w:sz="0" w:space="0" w:color="auto"/>
        <w:right w:val="none" w:sz="0" w:space="0" w:color="auto"/>
      </w:divBdr>
    </w:div>
    <w:div w:id="21342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osorabotka.gov.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39091-CC4C-CC4E-A944-472365CD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Redon Kantarxhiu</dc:creator>
  <cp:lastModifiedBy>Suzana Nikodijevic</cp:lastModifiedBy>
  <cp:revision>2</cp:revision>
  <cp:lastPrinted>2021-07-08T13:34:00Z</cp:lastPrinted>
  <dcterms:created xsi:type="dcterms:W3CDTF">2026-05-28T10:42:00Z</dcterms:created>
  <dcterms:modified xsi:type="dcterms:W3CDTF">2026-05-28T10:42:00Z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29756bbdcaeae0634465025e27d403c9e96159702a479274bdd10fcde167bdf7</vt:lpwstr>
  </property>
</Properties>
</file>