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36D5" w14:textId="77777777" w:rsidR="009273FE" w:rsidRDefault="009273FE" w:rsidP="009273FE">
      <w:pPr>
        <w:pStyle w:val="Header"/>
        <w:jc w:val="center"/>
        <w:rPr>
          <w:lang w:val="mk-MK"/>
        </w:rPr>
      </w:pPr>
      <w:r>
        <w:rPr>
          <w:noProof/>
        </w:rPr>
        <w:drawing>
          <wp:inline distT="0" distB="0" distL="0" distR="0" wp14:anchorId="359B77DB" wp14:editId="2851EC52">
            <wp:extent cx="3019425" cy="1040892"/>
            <wp:effectExtent l="0" t="0" r="0" b="6985"/>
            <wp:docPr id="1141444919" name="Picture 1141444919" descr="A logo with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44919" name="Picture 1141444919" descr="A logo with a build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237" cy="104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AF130" w14:textId="5948811E" w:rsidR="009273FE" w:rsidRPr="00E33090" w:rsidRDefault="007A6870" w:rsidP="009273FE">
      <w:pPr>
        <w:spacing w:after="0" w:line="240" w:lineRule="auto"/>
        <w:jc w:val="center"/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</w:pPr>
      <w:r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>Совет за соработка меѓу Владата и граѓанското општество</w:t>
      </w:r>
    </w:p>
    <w:p w14:paraId="39238E50" w14:textId="77777777" w:rsidR="009273FE" w:rsidRDefault="009273FE" w:rsidP="009273FE">
      <w:pPr>
        <w:rPr>
          <w:lang w:val="mk-MK"/>
        </w:rPr>
      </w:pPr>
    </w:p>
    <w:tbl>
      <w:tblPr>
        <w:tblStyle w:val="TableGrid"/>
        <w:tblW w:w="859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899"/>
      </w:tblGrid>
      <w:tr w:rsidR="009273FE" w:rsidRPr="00060F70" w14:paraId="7B784D95" w14:textId="77777777" w:rsidTr="0088780C">
        <w:trPr>
          <w:trHeight w:val="340"/>
        </w:trPr>
        <w:tc>
          <w:tcPr>
            <w:tcW w:w="1696" w:type="dxa"/>
            <w:vAlign w:val="center"/>
          </w:tcPr>
          <w:p w14:paraId="2F97842A" w14:textId="77777777" w:rsidR="009273FE" w:rsidRPr="00060F70" w:rsidRDefault="009273FE" w:rsidP="0088780C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060F70">
              <w:rPr>
                <w:rFonts w:ascii="StobiSans Regular" w:hAnsi="StobiSans Regular"/>
                <w:sz w:val="20"/>
                <w:szCs w:val="20"/>
              </w:rPr>
              <w:t>Д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ата</w:t>
            </w:r>
            <w:r w:rsidRPr="00060F70">
              <w:rPr>
                <w:rFonts w:ascii="StobiSans Regular" w:hAnsi="StobiSans Regular"/>
                <w:sz w:val="20"/>
                <w:szCs w:val="20"/>
              </w:rPr>
              <w:t>:</w:t>
            </w:r>
          </w:p>
        </w:tc>
        <w:tc>
          <w:tcPr>
            <w:tcW w:w="689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2B60204" w14:textId="3FABAE9B" w:rsidR="009273FE" w:rsidRPr="008D39D7" w:rsidRDefault="00AF72AD" w:rsidP="0088780C">
            <w:pP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 xml:space="preserve">           </w:t>
            </w:r>
            <w:r w:rsidR="009273FE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>202</w:t>
            </w:r>
            <w:r w:rsidR="00386CE4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9273FE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 xml:space="preserve"> година</w:t>
            </w:r>
          </w:p>
        </w:tc>
      </w:tr>
      <w:tr w:rsidR="009273FE" w:rsidRPr="00060F70" w14:paraId="09379D55" w14:textId="77777777" w:rsidTr="0088780C">
        <w:trPr>
          <w:trHeight w:val="340"/>
        </w:trPr>
        <w:tc>
          <w:tcPr>
            <w:tcW w:w="1696" w:type="dxa"/>
            <w:vAlign w:val="center"/>
          </w:tcPr>
          <w:p w14:paraId="5145502E" w14:textId="77777777" w:rsidR="009273FE" w:rsidRPr="00060F70" w:rsidRDefault="009273FE" w:rsidP="0088780C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Архивски број</w:t>
            </w:r>
            <w:r w:rsidRPr="00060F70">
              <w:rPr>
                <w:rFonts w:ascii="StobiSans Regular" w:hAnsi="StobiSans Regular"/>
                <w:sz w:val="20"/>
                <w:szCs w:val="20"/>
              </w:rPr>
              <w:t>:</w:t>
            </w:r>
          </w:p>
        </w:tc>
        <w:tc>
          <w:tcPr>
            <w:tcW w:w="689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B21C2B5" w14:textId="633ED044" w:rsidR="009273FE" w:rsidRPr="00A631D7" w:rsidRDefault="009273FE" w:rsidP="0088780C">
            <w:pP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>3</w:t>
            </w:r>
            <w:r w:rsidR="00700026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 xml:space="preserve"> – </w:t>
            </w:r>
            <w:r w:rsidR="00AF72AD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 xml:space="preserve"> </w:t>
            </w:r>
          </w:p>
        </w:tc>
      </w:tr>
    </w:tbl>
    <w:p w14:paraId="2F1AB4E5" w14:textId="77777777" w:rsidR="009273FE" w:rsidRDefault="009273FE" w:rsidP="00AE30FA">
      <w:pPr>
        <w:pStyle w:val="NoSpacing"/>
        <w:jc w:val="both"/>
        <w:rPr>
          <w:rFonts w:ascii="StobiSerif Regular" w:hAnsi="StobiSerif Regular"/>
          <w:lang w:val="mk-MK"/>
        </w:rPr>
      </w:pPr>
    </w:p>
    <w:p w14:paraId="7640A7AF" w14:textId="77777777" w:rsidR="009273FE" w:rsidRDefault="009273FE" w:rsidP="00AE30FA">
      <w:pPr>
        <w:pStyle w:val="NoSpacing"/>
        <w:jc w:val="both"/>
        <w:rPr>
          <w:rFonts w:ascii="StobiSerif Regular" w:hAnsi="StobiSerif Regular"/>
          <w:lang w:val="mk-MK"/>
        </w:rPr>
      </w:pPr>
    </w:p>
    <w:p w14:paraId="69AB8FBB" w14:textId="4A138E12" w:rsidR="00E75ECC" w:rsidRPr="00CE7EDF" w:rsidRDefault="00E75ECC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 xml:space="preserve">Врз основа на член </w:t>
      </w:r>
      <w:r w:rsidR="007A6870" w:rsidRPr="00CE7EDF">
        <w:rPr>
          <w:rFonts w:ascii="StobiSans Regular" w:hAnsi="StobiSans Regular"/>
          <w:sz w:val="20"/>
          <w:szCs w:val="20"/>
          <w:lang w:val="mk-MK"/>
        </w:rPr>
        <w:t>2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став (</w:t>
      </w:r>
      <w:r w:rsidR="00AE42BC" w:rsidRPr="00CE7EDF">
        <w:rPr>
          <w:rFonts w:ascii="StobiSans Regular" w:hAnsi="StobiSans Regular"/>
          <w:sz w:val="20"/>
          <w:szCs w:val="20"/>
          <w:lang w:val="mk-MK"/>
        </w:rPr>
        <w:t>1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) </w:t>
      </w:r>
      <w:r w:rsidR="007A6870" w:rsidRPr="00CE7EDF">
        <w:rPr>
          <w:rFonts w:ascii="StobiSans Regular" w:hAnsi="StobiSans Regular"/>
          <w:sz w:val="20"/>
          <w:szCs w:val="20"/>
          <w:lang w:val="mk-MK"/>
        </w:rPr>
        <w:t xml:space="preserve">алинеја 11 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од Одлуката за формирање на Совет за соработка </w:t>
      </w:r>
      <w:r w:rsidR="00467241" w:rsidRPr="00CE7EDF">
        <w:rPr>
          <w:rFonts w:ascii="StobiSans Regular" w:hAnsi="StobiSans Regular"/>
          <w:sz w:val="20"/>
          <w:szCs w:val="20"/>
          <w:lang w:val="mk-MK"/>
        </w:rPr>
        <w:t>меѓу Владата и граѓанското општество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(„Службен весник на РМ“ бр.98/16 и 164/17</w:t>
      </w:r>
      <w:r w:rsidR="00AE42BC" w:rsidRPr="00CE7EDF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CE7EDF">
        <w:rPr>
          <w:rFonts w:ascii="StobiSans Regular" w:hAnsi="StobiSans Regular"/>
          <w:sz w:val="20"/>
          <w:szCs w:val="20"/>
          <w:lang w:val="mk-MK"/>
        </w:rPr>
        <w:t>и „Службен весник на РСМ“ бр.97/19</w:t>
      </w:r>
      <w:r w:rsidR="00467241" w:rsidRPr="00CE7EDF">
        <w:rPr>
          <w:rFonts w:ascii="StobiSans Regular" w:hAnsi="StobiSans Regular"/>
          <w:sz w:val="20"/>
          <w:szCs w:val="20"/>
          <w:lang w:val="mk-MK"/>
        </w:rPr>
        <w:t>,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116/21</w:t>
      </w:r>
      <w:r w:rsidR="00467241" w:rsidRPr="00CE7EDF">
        <w:rPr>
          <w:rFonts w:ascii="StobiSans Regular" w:hAnsi="StobiSans Regular"/>
          <w:sz w:val="20"/>
          <w:szCs w:val="20"/>
          <w:lang w:val="mk-MK"/>
        </w:rPr>
        <w:t xml:space="preserve"> и </w:t>
      </w:r>
      <w:r w:rsidR="002657B6" w:rsidRPr="00CE7EDF">
        <w:rPr>
          <w:rFonts w:ascii="StobiSans Regular" w:hAnsi="StobiSans Regular"/>
          <w:sz w:val="20"/>
          <w:szCs w:val="20"/>
          <w:lang w:val="mk-MK"/>
        </w:rPr>
        <w:t>268</w:t>
      </w:r>
      <w:r w:rsidR="00467241" w:rsidRPr="00CE7EDF">
        <w:rPr>
          <w:rFonts w:ascii="StobiSans Regular" w:hAnsi="StobiSans Regular"/>
          <w:sz w:val="20"/>
          <w:szCs w:val="20"/>
          <w:lang w:val="mk-MK"/>
        </w:rPr>
        <w:t>/24</w:t>
      </w:r>
      <w:r w:rsidRPr="00CE7EDF">
        <w:rPr>
          <w:rFonts w:ascii="StobiSans Regular" w:hAnsi="StobiSans Regular"/>
          <w:sz w:val="20"/>
          <w:szCs w:val="20"/>
          <w:lang w:val="mk-MK"/>
        </w:rPr>
        <w:t>)</w:t>
      </w:r>
      <w:r w:rsidR="00386CE4">
        <w:rPr>
          <w:rFonts w:ascii="StobiSans Regular" w:hAnsi="StobiSans Regular"/>
          <w:sz w:val="20"/>
          <w:szCs w:val="20"/>
        </w:rPr>
        <w:t xml:space="preserve"> </w:t>
      </w:r>
      <w:r w:rsidR="00386CE4">
        <w:rPr>
          <w:rFonts w:ascii="StobiSans Regular" w:hAnsi="StobiSans Regular"/>
          <w:sz w:val="20"/>
          <w:szCs w:val="20"/>
          <w:lang w:val="mk-MK"/>
        </w:rPr>
        <w:t>и</w:t>
      </w:r>
      <w:r w:rsidR="007A6870" w:rsidRPr="00CE7EDF">
        <w:rPr>
          <w:rFonts w:ascii="StobiSans Regular" w:hAnsi="StobiSans Regular"/>
          <w:sz w:val="20"/>
          <w:szCs w:val="20"/>
          <w:lang w:val="mk-MK"/>
        </w:rPr>
        <w:t xml:space="preserve"> член 3</w:t>
      </w:r>
      <w:r w:rsidR="00386CE4">
        <w:rPr>
          <w:rFonts w:ascii="StobiSans Regular" w:hAnsi="StobiSans Regular"/>
          <w:sz w:val="20"/>
          <w:szCs w:val="20"/>
          <w:lang w:val="mk-MK"/>
        </w:rPr>
        <w:t>5</w:t>
      </w:r>
      <w:r w:rsidR="007A6870" w:rsidRPr="00CE7EDF">
        <w:rPr>
          <w:rFonts w:ascii="StobiSans Regular" w:hAnsi="StobiSans Regular"/>
          <w:sz w:val="20"/>
          <w:szCs w:val="20"/>
          <w:lang w:val="mk-MK"/>
        </w:rPr>
        <w:t xml:space="preserve"> од Деловникот за работа на Советот за соработка меѓу Владата и граѓанското општество </w:t>
      </w:r>
      <w:r w:rsidR="006329A8">
        <w:rPr>
          <w:rFonts w:ascii="StobiSans Regular" w:hAnsi="StobiSans Regular"/>
          <w:sz w:val="20"/>
          <w:szCs w:val="20"/>
          <w:lang w:val="mk-MK"/>
        </w:rPr>
        <w:t>(</w:t>
      </w:r>
      <w:r w:rsidR="007A6870" w:rsidRPr="00CE7EDF">
        <w:rPr>
          <w:rFonts w:ascii="StobiSans Regular" w:hAnsi="StobiSans Regular"/>
          <w:sz w:val="20"/>
          <w:szCs w:val="20"/>
          <w:lang w:val="mk-MK"/>
        </w:rPr>
        <w:t>бр.</w:t>
      </w:r>
      <w:r w:rsidR="006329A8">
        <w:rPr>
          <w:rFonts w:ascii="StobiSans Regular" w:hAnsi="StobiSans Regular"/>
          <w:sz w:val="20"/>
          <w:szCs w:val="20"/>
          <w:lang w:val="mk-MK"/>
        </w:rPr>
        <w:t>3</w:t>
      </w:r>
      <w:r w:rsidR="00386CE4">
        <w:rPr>
          <w:rFonts w:ascii="StobiSans Regular" w:hAnsi="StobiSans Regular"/>
          <w:sz w:val="20"/>
          <w:szCs w:val="20"/>
          <w:lang w:val="mk-MK"/>
        </w:rPr>
        <w:t>3 -16/2 од 25.09.2025 година</w:t>
      </w:r>
      <w:bookmarkStart w:id="0" w:name="_Hlk195279393"/>
      <w:r w:rsidR="00386CE4">
        <w:rPr>
          <w:rFonts w:ascii="StobiSans Regular" w:hAnsi="StobiSans Regular"/>
          <w:sz w:val="20"/>
          <w:szCs w:val="20"/>
          <w:lang w:val="mk-MK"/>
        </w:rPr>
        <w:t>)</w:t>
      </w:r>
      <w:r w:rsidR="00A03E0C">
        <w:rPr>
          <w:rFonts w:ascii="StobiSans Regular" w:hAnsi="StobiSans Regular"/>
          <w:sz w:val="20"/>
          <w:szCs w:val="20"/>
          <w:lang w:val="mk-MK"/>
        </w:rPr>
        <w:t xml:space="preserve">, </w:t>
      </w:r>
      <w:r w:rsidR="00A03E0C" w:rsidRPr="00CE7EDF">
        <w:rPr>
          <w:rFonts w:ascii="StobiSans Regular" w:hAnsi="StobiSans Regular"/>
          <w:sz w:val="20"/>
          <w:szCs w:val="20"/>
          <w:lang w:val="mk-MK"/>
        </w:rPr>
        <w:t>Советот за соработка меѓу Владата и граѓанското општество</w:t>
      </w:r>
      <w:r w:rsidR="007A6870" w:rsidRPr="00CE7EDF">
        <w:rPr>
          <w:rFonts w:ascii="StobiSans Regular" w:hAnsi="StobiSans Regular"/>
          <w:sz w:val="20"/>
          <w:szCs w:val="20"/>
          <w:lang w:val="mk-MK"/>
        </w:rPr>
        <w:t xml:space="preserve"> објав</w:t>
      </w:r>
      <w:r w:rsidR="00A03E0C">
        <w:rPr>
          <w:rFonts w:ascii="StobiSans Regular" w:hAnsi="StobiSans Regular"/>
          <w:sz w:val="20"/>
          <w:szCs w:val="20"/>
          <w:lang w:val="mk-MK"/>
        </w:rPr>
        <w:t>ува</w:t>
      </w:r>
      <w:bookmarkEnd w:id="0"/>
    </w:p>
    <w:p w14:paraId="39FA4134" w14:textId="77777777" w:rsidR="00AE30FA" w:rsidRPr="00CE7EDF" w:rsidRDefault="00AE30FA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75B5DA43" w14:textId="67EAE905" w:rsidR="00E75ECC" w:rsidRPr="00CE7EDF" w:rsidRDefault="00E75ECC" w:rsidP="0045531A">
      <w:pPr>
        <w:pStyle w:val="NoSpacing"/>
        <w:jc w:val="center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CE7EDF">
        <w:rPr>
          <w:rFonts w:ascii="StobiSans Regular" w:hAnsi="StobiSans Regular"/>
          <w:b/>
          <w:bCs/>
          <w:sz w:val="20"/>
          <w:szCs w:val="20"/>
          <w:lang w:val="mk-MK"/>
        </w:rPr>
        <w:t>ЈАВЕН ПОВИК</w:t>
      </w:r>
    </w:p>
    <w:p w14:paraId="5EC203F2" w14:textId="75D9C9E9" w:rsidR="008312F0" w:rsidRDefault="00386CE4" w:rsidP="00386CE4">
      <w:pPr>
        <w:pStyle w:val="NoSpacing"/>
        <w:jc w:val="center"/>
        <w:rPr>
          <w:rFonts w:ascii="StobiSans Regular" w:hAnsi="StobiSans Regular"/>
          <w:b/>
          <w:bCs/>
          <w:sz w:val="20"/>
          <w:szCs w:val="20"/>
          <w:lang w:val="mk-MK"/>
        </w:rPr>
      </w:pPr>
      <w:r>
        <w:rPr>
          <w:rFonts w:ascii="StobiSans Regular" w:hAnsi="StobiSans Regular"/>
          <w:b/>
          <w:bCs/>
          <w:sz w:val="20"/>
          <w:szCs w:val="20"/>
          <w:lang w:val="mk-MK"/>
        </w:rPr>
        <w:t xml:space="preserve">за учество на претставници на граѓански организации во </w:t>
      </w:r>
      <w:r w:rsidR="00AF72AD">
        <w:rPr>
          <w:rFonts w:ascii="StobiSans Regular" w:hAnsi="StobiSans Regular"/>
          <w:b/>
          <w:bCs/>
          <w:sz w:val="20"/>
          <w:szCs w:val="20"/>
          <w:lang w:val="mk-MK"/>
        </w:rPr>
        <w:t xml:space="preserve">                                                                                 </w:t>
      </w:r>
      <w:r w:rsidR="00391516">
        <w:rPr>
          <w:rFonts w:ascii="StobiSans Regular" w:hAnsi="StobiSans Regular"/>
          <w:b/>
          <w:bCs/>
          <w:sz w:val="20"/>
          <w:szCs w:val="20"/>
          <w:lang w:val="mk-MK"/>
        </w:rPr>
        <w:t>Комитетот за следење</w:t>
      </w:r>
      <w:r w:rsidR="003D11C0">
        <w:rPr>
          <w:rFonts w:ascii="StobiSans Regular" w:hAnsi="StobiSans Regular"/>
          <w:b/>
          <w:bCs/>
          <w:sz w:val="20"/>
          <w:szCs w:val="20"/>
          <w:lang w:val="mk-MK"/>
        </w:rPr>
        <w:t xml:space="preserve"> на Инструментот за реформи и раст</w:t>
      </w:r>
    </w:p>
    <w:p w14:paraId="3327F629" w14:textId="77777777" w:rsidR="008312F0" w:rsidRDefault="008312F0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D74EAA4" w14:textId="50447157" w:rsidR="00A81A2F" w:rsidRPr="00594AD3" w:rsidRDefault="005373D8" w:rsidP="00991F83">
      <w:pPr>
        <w:pStyle w:val="NoSpacing"/>
        <w:numPr>
          <w:ilvl w:val="0"/>
          <w:numId w:val="17"/>
        </w:numPr>
        <w:ind w:left="180" w:hanging="270"/>
        <w:jc w:val="both"/>
        <w:rPr>
          <w:rFonts w:ascii="StobiSans Regular" w:hAnsi="StobiSans Regular"/>
          <w:sz w:val="20"/>
          <w:szCs w:val="20"/>
          <w:lang w:val="mk-MK"/>
        </w:rPr>
      </w:pPr>
      <w:r w:rsidRPr="00594AD3">
        <w:rPr>
          <w:rFonts w:ascii="StobiSans Regular" w:hAnsi="StobiSans Regular"/>
          <w:sz w:val="20"/>
          <w:szCs w:val="20"/>
          <w:lang w:val="mk-MK"/>
        </w:rPr>
        <w:t>НАДЛЕЖНОСТ</w:t>
      </w:r>
      <w:r w:rsidR="006B4C8D" w:rsidRPr="00594AD3">
        <w:rPr>
          <w:rFonts w:ascii="StobiSans Regular" w:hAnsi="StobiSans Regular"/>
          <w:sz w:val="20"/>
          <w:szCs w:val="20"/>
          <w:lang w:val="mk-MK"/>
        </w:rPr>
        <w:t xml:space="preserve"> </w:t>
      </w:r>
    </w:p>
    <w:p w14:paraId="7D7CE679" w14:textId="04825365" w:rsidR="00AF72AD" w:rsidRDefault="00AF72AD" w:rsidP="00A81A2F">
      <w:pPr>
        <w:pStyle w:val="NoSpacing"/>
        <w:tabs>
          <w:tab w:val="left" w:pos="720"/>
        </w:tabs>
        <w:spacing w:before="240" w:after="240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 xml:space="preserve">Со цел да се обезбеди транспарентно и инклузивно учество на граѓанското општество во следењето на Реформската агенда 2024-2027 и на активностите поддржани преку Инструментот за реформи и раст, Министерството за европски прашања, како Секретаријат на </w:t>
      </w:r>
      <w:r w:rsidR="00391516">
        <w:rPr>
          <w:rFonts w:ascii="StobiSans Regular" w:hAnsi="StobiSans Regular"/>
          <w:sz w:val="20"/>
          <w:szCs w:val="20"/>
          <w:lang w:val="mk-MK"/>
        </w:rPr>
        <w:t>Комитетот за следење</w:t>
      </w:r>
      <w:r>
        <w:rPr>
          <w:rFonts w:ascii="StobiSans Regular" w:hAnsi="StobiSans Regular"/>
          <w:sz w:val="20"/>
          <w:szCs w:val="20"/>
          <w:lang w:val="mk-MK"/>
        </w:rPr>
        <w:t xml:space="preserve"> на Инструментот за реформи и раст</w:t>
      </w:r>
      <w:r w:rsidR="00E468D1">
        <w:rPr>
          <w:rFonts w:ascii="StobiSans Regular" w:hAnsi="StobiSans Regular"/>
          <w:sz w:val="20"/>
          <w:szCs w:val="20"/>
          <w:lang w:val="mk-MK"/>
        </w:rPr>
        <w:t>,</w:t>
      </w:r>
      <w:r>
        <w:rPr>
          <w:rFonts w:ascii="StobiSans Regular" w:hAnsi="StobiSans Regular"/>
          <w:sz w:val="20"/>
          <w:szCs w:val="20"/>
          <w:lang w:val="mk-MK"/>
        </w:rPr>
        <w:t xml:space="preserve"> се обрати до Советот за соработка меѓу Владата и граѓанското општество со барање за номинација на претставници на граѓански организации во </w:t>
      </w:r>
      <w:r w:rsidR="00391516">
        <w:rPr>
          <w:rFonts w:ascii="StobiSans Regular" w:hAnsi="StobiSans Regular"/>
          <w:sz w:val="20"/>
          <w:szCs w:val="20"/>
          <w:lang w:val="mk-MK"/>
        </w:rPr>
        <w:t xml:space="preserve">Комитетот за следење на </w:t>
      </w:r>
      <w:r w:rsidR="005E4F1F" w:rsidRPr="005E4F1F">
        <w:rPr>
          <w:rFonts w:ascii="StobiSans Regular" w:hAnsi="StobiSans Regular"/>
          <w:sz w:val="20"/>
          <w:szCs w:val="20"/>
          <w:lang w:val="mk-MK"/>
        </w:rPr>
        <w:t>Инструментот за реформи и раст</w:t>
      </w:r>
      <w:r>
        <w:rPr>
          <w:rFonts w:ascii="StobiSans Regular" w:hAnsi="StobiSans Regular"/>
          <w:sz w:val="20"/>
          <w:szCs w:val="20"/>
          <w:lang w:val="mk-MK"/>
        </w:rPr>
        <w:t>.</w:t>
      </w:r>
    </w:p>
    <w:p w14:paraId="2ED1F01B" w14:textId="168F6AC1" w:rsidR="00391516" w:rsidRDefault="00391516" w:rsidP="005E4F1F">
      <w:pPr>
        <w:pStyle w:val="NoSpacing"/>
        <w:tabs>
          <w:tab w:val="left" w:pos="720"/>
        </w:tabs>
        <w:spacing w:before="240" w:after="240"/>
        <w:jc w:val="both"/>
        <w:rPr>
          <w:rFonts w:ascii="StobiSans Regular" w:hAnsi="StobiSans Regular"/>
          <w:sz w:val="20"/>
          <w:szCs w:val="20"/>
          <w:lang w:val="mk-MK"/>
        </w:rPr>
      </w:pPr>
      <w:r w:rsidRPr="00391516">
        <w:rPr>
          <w:rFonts w:ascii="StobiSans Regular" w:hAnsi="StobiSans Regular"/>
          <w:sz w:val="20"/>
          <w:szCs w:val="20"/>
          <w:lang w:val="mk-MK"/>
        </w:rPr>
        <w:t xml:space="preserve">Комитетот за следење на Инструментот за реформи и раст е тело основано во </w:t>
      </w:r>
      <w:r>
        <w:rPr>
          <w:rFonts w:ascii="StobiSans Regular" w:hAnsi="StobiSans Regular"/>
          <w:sz w:val="20"/>
          <w:szCs w:val="20"/>
          <w:lang w:val="mk-MK"/>
        </w:rPr>
        <w:t>с</w:t>
      </w:r>
      <w:r w:rsidRPr="00391516">
        <w:rPr>
          <w:rFonts w:ascii="StobiSans Regular" w:hAnsi="StobiSans Regular"/>
          <w:sz w:val="20"/>
          <w:szCs w:val="20"/>
          <w:lang w:val="mk-MK"/>
        </w:rPr>
        <w:t>огласност</w:t>
      </w:r>
      <w:r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391516">
        <w:rPr>
          <w:rFonts w:ascii="StobiSans Regular" w:hAnsi="StobiSans Regular"/>
          <w:sz w:val="20"/>
          <w:szCs w:val="20"/>
          <w:lang w:val="mk-MK"/>
        </w:rPr>
        <w:t>со член 25 од Спогодбата за инструмент помеѓу Европската</w:t>
      </w:r>
      <w:r w:rsidR="005E4F1F">
        <w:rPr>
          <w:rFonts w:ascii="StobiSans Regular" w:hAnsi="StobiSans Regular"/>
          <w:sz w:val="20"/>
          <w:szCs w:val="20"/>
          <w:lang w:val="mk-MK"/>
        </w:rPr>
        <w:t xml:space="preserve"> унија претставувана од К</w:t>
      </w:r>
      <w:r w:rsidRPr="00391516">
        <w:rPr>
          <w:rFonts w:ascii="StobiSans Regular" w:hAnsi="StobiSans Regular"/>
          <w:sz w:val="20"/>
          <w:szCs w:val="20"/>
          <w:lang w:val="mk-MK"/>
        </w:rPr>
        <w:t>омисија</w:t>
      </w:r>
      <w:r w:rsidR="005E4F1F">
        <w:rPr>
          <w:rFonts w:ascii="StobiSans Regular" w:hAnsi="StobiSans Regular"/>
          <w:sz w:val="20"/>
          <w:szCs w:val="20"/>
          <w:lang w:val="mk-MK"/>
        </w:rPr>
        <w:t>та</w:t>
      </w:r>
      <w:r w:rsidRPr="00391516">
        <w:rPr>
          <w:rFonts w:ascii="StobiSans Regular" w:hAnsi="StobiSans Regular"/>
          <w:sz w:val="20"/>
          <w:szCs w:val="20"/>
          <w:lang w:val="mk-MK"/>
        </w:rPr>
        <w:t xml:space="preserve"> и </w:t>
      </w:r>
      <w:r w:rsidR="005E4F1F">
        <w:rPr>
          <w:rFonts w:ascii="StobiSans Regular" w:hAnsi="StobiSans Regular"/>
          <w:sz w:val="20"/>
          <w:szCs w:val="20"/>
          <w:lang w:val="mk-MK"/>
        </w:rPr>
        <w:t xml:space="preserve">Република </w:t>
      </w:r>
      <w:r w:rsidRPr="00391516">
        <w:rPr>
          <w:rFonts w:ascii="StobiSans Regular" w:hAnsi="StobiSans Regular"/>
          <w:sz w:val="20"/>
          <w:szCs w:val="20"/>
          <w:lang w:val="mk-MK"/>
        </w:rPr>
        <w:t>Северна</w:t>
      </w:r>
      <w:r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391516">
        <w:rPr>
          <w:rFonts w:ascii="StobiSans Regular" w:hAnsi="StobiSans Regular"/>
          <w:sz w:val="20"/>
          <w:szCs w:val="20"/>
          <w:lang w:val="mk-MK"/>
        </w:rPr>
        <w:t>Македонија</w:t>
      </w:r>
      <w:r w:rsidR="005E4F1F">
        <w:rPr>
          <w:rFonts w:ascii="StobiSans Regular" w:hAnsi="StobiSans Regular"/>
          <w:sz w:val="20"/>
          <w:szCs w:val="20"/>
          <w:lang w:val="mk-MK"/>
        </w:rPr>
        <w:t xml:space="preserve"> претставувана од Владата на Северна Македонија за посебни ангажмани за спроведување на поддршката од Унијата</w:t>
      </w:r>
      <w:r w:rsidRPr="00391516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5E4F1F">
        <w:rPr>
          <w:rFonts w:ascii="StobiSans Regular" w:hAnsi="StobiSans Regular"/>
          <w:sz w:val="20"/>
          <w:szCs w:val="20"/>
          <w:lang w:val="mk-MK"/>
        </w:rPr>
        <w:t>за Република Северна Македонија во согласност со Инструментот за реформи и раст („Службен весник на РСМ“ бр.23/25) кое ги оценува степенот и квалитетот на спроведувањето на сите реформи и инвестиции во насока на исполнување на целите утврдени во Реформската агенда и во Регулативата (ЕУ) 2024/1449.</w:t>
      </w:r>
      <w:r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910D8D">
        <w:rPr>
          <w:rFonts w:ascii="StobiSans Regular" w:hAnsi="StobiSans Regular"/>
          <w:sz w:val="20"/>
          <w:szCs w:val="20"/>
          <w:lang w:val="mk-MK"/>
        </w:rPr>
        <w:t xml:space="preserve">Комитетот за следење се состанува најмалку еднаш годишно. </w:t>
      </w:r>
      <w:r>
        <w:rPr>
          <w:rFonts w:ascii="StobiSans Regular" w:hAnsi="StobiSans Regular"/>
          <w:sz w:val="20"/>
          <w:szCs w:val="20"/>
          <w:lang w:val="mk-MK"/>
        </w:rPr>
        <w:t xml:space="preserve">Опсегот и задачите на Комитетот </w:t>
      </w:r>
      <w:r w:rsidR="005E4F1F">
        <w:rPr>
          <w:rFonts w:ascii="StobiSans Regular" w:hAnsi="StobiSans Regular"/>
          <w:sz w:val="20"/>
          <w:szCs w:val="20"/>
          <w:lang w:val="mk-MK"/>
        </w:rPr>
        <w:t xml:space="preserve">поблиску </w:t>
      </w:r>
      <w:r>
        <w:rPr>
          <w:rFonts w:ascii="StobiSans Regular" w:hAnsi="StobiSans Regular"/>
          <w:sz w:val="20"/>
          <w:szCs w:val="20"/>
          <w:lang w:val="mk-MK"/>
        </w:rPr>
        <w:t>се</w:t>
      </w:r>
      <w:r w:rsidR="005E4F1F">
        <w:rPr>
          <w:rFonts w:ascii="StobiSans Regular" w:hAnsi="StobiSans Regular"/>
          <w:sz w:val="20"/>
          <w:szCs w:val="20"/>
          <w:lang w:val="mk-MK"/>
        </w:rPr>
        <w:t xml:space="preserve"> уредени со</w:t>
      </w:r>
      <w:r>
        <w:rPr>
          <w:rFonts w:ascii="StobiSans Regular" w:hAnsi="StobiSans Regular"/>
          <w:sz w:val="20"/>
          <w:szCs w:val="20"/>
          <w:lang w:val="mk-MK"/>
        </w:rPr>
        <w:t xml:space="preserve"> неговиот Деловник за работа (</w:t>
      </w:r>
      <w:hyperlink r:id="rId8" w:history="1">
        <w:r w:rsidR="00B37F45" w:rsidRPr="000767FE">
          <w:rPr>
            <w:rStyle w:val="Hyperlink"/>
            <w:rFonts w:ascii="StobiSans Regular" w:hAnsi="StobiSans Regular"/>
            <w:sz w:val="20"/>
            <w:szCs w:val="20"/>
            <w:lang w:val="mk-MK"/>
          </w:rPr>
          <w:t>https://portal.mdt.gov.mk/post-body-files/monitoring-komitet-file-kfj0.pdf</w:t>
        </w:r>
      </w:hyperlink>
      <w:r>
        <w:rPr>
          <w:rFonts w:ascii="StobiSans Regular" w:hAnsi="StobiSans Regular"/>
          <w:sz w:val="20"/>
          <w:szCs w:val="20"/>
          <w:lang w:val="mk-MK"/>
        </w:rPr>
        <w:t>).</w:t>
      </w:r>
    </w:p>
    <w:p w14:paraId="33734953" w14:textId="56D5D9CC" w:rsidR="00EF2F2B" w:rsidRDefault="00EF2F2B" w:rsidP="00EF2F2B">
      <w:pPr>
        <w:pStyle w:val="NoSpacing"/>
        <w:spacing w:before="240" w:after="240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>Н</w:t>
      </w:r>
      <w:r w:rsidRPr="005E73ED">
        <w:rPr>
          <w:rFonts w:ascii="StobiSans Regular" w:hAnsi="StobiSans Regular"/>
          <w:sz w:val="20"/>
          <w:szCs w:val="20"/>
          <w:lang w:val="mk-MK"/>
        </w:rPr>
        <w:t>а веб-страницата на Министерството за европски прашања</w:t>
      </w:r>
      <w:r>
        <w:rPr>
          <w:rFonts w:ascii="StobiSans Regular" w:hAnsi="StobiSans Regular"/>
          <w:sz w:val="20"/>
          <w:szCs w:val="20"/>
          <w:lang w:val="mk-MK"/>
        </w:rPr>
        <w:t xml:space="preserve"> достапни </w:t>
      </w:r>
      <w:r>
        <w:rPr>
          <w:rFonts w:ascii="StobiSans Regular" w:hAnsi="StobiSans Regular"/>
          <w:sz w:val="20"/>
          <w:szCs w:val="20"/>
          <w:lang w:val="mk-MK"/>
        </w:rPr>
        <w:t xml:space="preserve">се </w:t>
      </w:r>
      <w:r>
        <w:rPr>
          <w:rFonts w:ascii="StobiSans Regular" w:hAnsi="StobiSans Regular"/>
          <w:sz w:val="20"/>
          <w:szCs w:val="20"/>
          <w:lang w:val="mk-MK"/>
        </w:rPr>
        <w:t xml:space="preserve">релевантни информации за </w:t>
      </w:r>
      <w:r w:rsidRPr="005E73ED">
        <w:rPr>
          <w:rFonts w:ascii="StobiSans Regular" w:hAnsi="StobiSans Regular"/>
          <w:sz w:val="20"/>
          <w:szCs w:val="20"/>
          <w:lang w:val="mk-MK"/>
        </w:rPr>
        <w:t>План</w:t>
      </w:r>
      <w:r>
        <w:rPr>
          <w:rFonts w:ascii="StobiSans Regular" w:hAnsi="StobiSans Regular"/>
          <w:sz w:val="20"/>
          <w:szCs w:val="20"/>
          <w:lang w:val="mk-MK"/>
        </w:rPr>
        <w:t xml:space="preserve">от </w:t>
      </w:r>
      <w:r w:rsidRPr="005E73ED">
        <w:rPr>
          <w:rFonts w:ascii="StobiSans Regular" w:hAnsi="StobiSans Regular"/>
          <w:sz w:val="20"/>
          <w:szCs w:val="20"/>
          <w:lang w:val="mk-MK"/>
        </w:rPr>
        <w:t xml:space="preserve">за раст за Западен Балкан и </w:t>
      </w:r>
      <w:r>
        <w:rPr>
          <w:rFonts w:ascii="StobiSans Regular" w:hAnsi="StobiSans Regular"/>
          <w:sz w:val="20"/>
          <w:szCs w:val="20"/>
          <w:lang w:val="mk-MK"/>
        </w:rPr>
        <w:t>Р</w:t>
      </w:r>
      <w:r w:rsidRPr="005E73ED">
        <w:rPr>
          <w:rFonts w:ascii="StobiSans Regular" w:hAnsi="StobiSans Regular"/>
          <w:sz w:val="20"/>
          <w:szCs w:val="20"/>
          <w:lang w:val="mk-MK"/>
        </w:rPr>
        <w:t>еформска</w:t>
      </w:r>
      <w:r>
        <w:rPr>
          <w:rFonts w:ascii="StobiSans Regular" w:hAnsi="StobiSans Regular"/>
          <w:sz w:val="20"/>
          <w:szCs w:val="20"/>
          <w:lang w:val="mk-MK"/>
        </w:rPr>
        <w:t>та</w:t>
      </w:r>
      <w:r w:rsidRPr="005E73ED">
        <w:rPr>
          <w:rFonts w:ascii="StobiSans Regular" w:hAnsi="StobiSans Regular"/>
          <w:sz w:val="20"/>
          <w:szCs w:val="20"/>
          <w:lang w:val="mk-MK"/>
        </w:rPr>
        <w:t xml:space="preserve"> агенда </w:t>
      </w:r>
      <w:r>
        <w:rPr>
          <w:rFonts w:ascii="StobiSans Regular" w:hAnsi="StobiSans Regular"/>
          <w:sz w:val="20"/>
          <w:szCs w:val="20"/>
          <w:lang w:val="mk-MK"/>
        </w:rPr>
        <w:t>(</w:t>
      </w:r>
      <w:hyperlink r:id="rId9" w:history="1">
        <w:r w:rsidRPr="000767FE">
          <w:rPr>
            <w:rStyle w:val="Hyperlink"/>
            <w:rFonts w:ascii="StobiSans Regular" w:hAnsi="StobiSans Regular"/>
            <w:sz w:val="20"/>
            <w:szCs w:val="20"/>
            <w:lang w:val="mk-MK"/>
          </w:rPr>
          <w:t>https://mep.gov.mk/mk-MK/eu-integracii/plan-za-rast-za-zapaden-balkan-i-reformska-agenda</w:t>
        </w:r>
      </w:hyperlink>
      <w:r>
        <w:rPr>
          <w:rFonts w:ascii="StobiSans Regular" w:hAnsi="StobiSans Regular"/>
          <w:sz w:val="20"/>
          <w:szCs w:val="20"/>
          <w:lang w:val="mk-MK"/>
        </w:rPr>
        <w:t xml:space="preserve">). </w:t>
      </w:r>
    </w:p>
    <w:p w14:paraId="1C3475B8" w14:textId="5411B707" w:rsidR="00AF72AD" w:rsidRPr="00AF72AD" w:rsidRDefault="00594AD3" w:rsidP="0020043B">
      <w:pPr>
        <w:pStyle w:val="NoSpacing"/>
        <w:tabs>
          <w:tab w:val="left" w:pos="720"/>
        </w:tabs>
        <w:spacing w:before="240" w:after="240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lastRenderedPageBreak/>
        <w:t xml:space="preserve">Советот за соработка меѓу Владата и граѓанското општество објавува </w:t>
      </w:r>
      <w:r w:rsidR="00B37F45">
        <w:rPr>
          <w:rFonts w:ascii="StobiSans Regular" w:hAnsi="StobiSans Regular"/>
          <w:sz w:val="20"/>
          <w:szCs w:val="20"/>
          <w:lang w:val="mk-MK"/>
        </w:rPr>
        <w:t>ј</w:t>
      </w:r>
      <w:r>
        <w:rPr>
          <w:rFonts w:ascii="StobiSans Regular" w:hAnsi="StobiSans Regular"/>
          <w:sz w:val="20"/>
          <w:szCs w:val="20"/>
          <w:lang w:val="mk-MK"/>
        </w:rPr>
        <w:t xml:space="preserve">авен повик за номинирање на </w:t>
      </w:r>
      <w:r w:rsidR="00A72E91">
        <w:rPr>
          <w:rFonts w:ascii="StobiSans Regular" w:hAnsi="StobiSans Regular"/>
          <w:sz w:val="20"/>
          <w:szCs w:val="20"/>
          <w:lang w:val="mk-MK"/>
        </w:rPr>
        <w:t>претставници на граѓански организации</w:t>
      </w:r>
      <w:r w:rsidR="00AF72AD">
        <w:rPr>
          <w:rFonts w:ascii="StobiSans Regular" w:hAnsi="StobiSans Regular"/>
          <w:sz w:val="20"/>
          <w:szCs w:val="20"/>
          <w:lang w:val="mk-MK"/>
        </w:rPr>
        <w:t xml:space="preserve"> во </w:t>
      </w:r>
      <w:r w:rsidR="005E4F1F">
        <w:rPr>
          <w:rFonts w:ascii="StobiSans Regular" w:hAnsi="StobiSans Regular"/>
          <w:sz w:val="20"/>
          <w:szCs w:val="20"/>
          <w:lang w:val="mk-MK"/>
        </w:rPr>
        <w:t>К</w:t>
      </w:r>
      <w:r w:rsidR="00AF72AD">
        <w:rPr>
          <w:rFonts w:ascii="StobiSans Regular" w:hAnsi="StobiSans Regular"/>
          <w:sz w:val="20"/>
          <w:szCs w:val="20"/>
          <w:lang w:val="mk-MK"/>
        </w:rPr>
        <w:t xml:space="preserve">омитетот </w:t>
      </w:r>
      <w:r w:rsidR="005E4F1F">
        <w:rPr>
          <w:rFonts w:ascii="StobiSans Regular" w:hAnsi="StobiSans Regular"/>
          <w:sz w:val="20"/>
          <w:szCs w:val="20"/>
          <w:lang w:val="mk-MK"/>
        </w:rPr>
        <w:t xml:space="preserve">за следење </w:t>
      </w:r>
      <w:r w:rsidR="00AF72AD">
        <w:rPr>
          <w:rFonts w:ascii="StobiSans Regular" w:hAnsi="StobiSans Regular"/>
          <w:sz w:val="20"/>
          <w:szCs w:val="20"/>
          <w:lang w:val="mk-MK"/>
        </w:rPr>
        <w:t>на Инструментот за реформи и раст</w:t>
      </w:r>
      <w:r w:rsidR="00B37F45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5E4F1F">
        <w:rPr>
          <w:rFonts w:ascii="StobiSans Regular" w:hAnsi="StobiSans Regular"/>
          <w:sz w:val="20"/>
          <w:szCs w:val="20"/>
          <w:lang w:val="mk-MK"/>
        </w:rPr>
        <w:t>за</w:t>
      </w:r>
      <w:r w:rsidR="00AF72AD">
        <w:rPr>
          <w:rFonts w:ascii="StobiSans Regular" w:hAnsi="StobiSans Regular"/>
          <w:sz w:val="20"/>
          <w:szCs w:val="20"/>
          <w:lang w:val="mk-MK"/>
        </w:rPr>
        <w:t xml:space="preserve"> следните </w:t>
      </w:r>
      <w:r w:rsidR="00AF72AD" w:rsidRPr="00AF72AD">
        <w:rPr>
          <w:rFonts w:ascii="StobiSans Regular" w:hAnsi="StobiSans Regular"/>
          <w:sz w:val="20"/>
          <w:szCs w:val="20"/>
          <w:lang w:val="mk-MK"/>
        </w:rPr>
        <w:t>приоритетните области според Реформската агенда 2024-2027:</w:t>
      </w:r>
    </w:p>
    <w:p w14:paraId="549B0ED7" w14:textId="77777777" w:rsidR="0020043B" w:rsidRDefault="00AF72AD" w:rsidP="0020043B">
      <w:pPr>
        <w:pStyle w:val="NoSpacing"/>
        <w:numPr>
          <w:ilvl w:val="0"/>
          <w:numId w:val="22"/>
        </w:numPr>
        <w:tabs>
          <w:tab w:val="left" w:pos="720"/>
        </w:tabs>
        <w:spacing w:line="276" w:lineRule="auto"/>
        <w:rPr>
          <w:rFonts w:ascii="StobiSans Regular" w:hAnsi="StobiSans Regular"/>
          <w:sz w:val="20"/>
          <w:szCs w:val="20"/>
          <w:lang w:val="mk-MK"/>
        </w:rPr>
      </w:pPr>
      <w:r w:rsidRPr="0020043B">
        <w:rPr>
          <w:rFonts w:ascii="StobiSans Regular" w:hAnsi="StobiSans Regular"/>
          <w:sz w:val="20"/>
          <w:szCs w:val="20"/>
          <w:lang w:val="mk-MK"/>
        </w:rPr>
        <w:t>Управување со јавни финансии (2 претставници)</w:t>
      </w:r>
    </w:p>
    <w:p w14:paraId="1DA1071C" w14:textId="1A80A733" w:rsidR="00AF72AD" w:rsidRPr="0020043B" w:rsidRDefault="00AF72AD" w:rsidP="0020043B">
      <w:pPr>
        <w:pStyle w:val="NoSpacing"/>
        <w:numPr>
          <w:ilvl w:val="0"/>
          <w:numId w:val="22"/>
        </w:numPr>
        <w:tabs>
          <w:tab w:val="left" w:pos="720"/>
        </w:tabs>
        <w:spacing w:line="276" w:lineRule="auto"/>
        <w:rPr>
          <w:rFonts w:ascii="StobiSans Regular" w:hAnsi="StobiSans Regular"/>
          <w:sz w:val="20"/>
          <w:szCs w:val="20"/>
          <w:lang w:val="mk-MK"/>
        </w:rPr>
      </w:pPr>
      <w:r w:rsidRPr="0020043B">
        <w:rPr>
          <w:rFonts w:ascii="StobiSans Regular" w:hAnsi="StobiSans Regular"/>
          <w:sz w:val="20"/>
          <w:szCs w:val="20"/>
          <w:lang w:val="mk-MK"/>
        </w:rPr>
        <w:t>Реформа на јавната администрација (2 претставници)</w:t>
      </w:r>
    </w:p>
    <w:p w14:paraId="459A84CE" w14:textId="08DF5348" w:rsidR="00AF72AD" w:rsidRPr="00AF72AD" w:rsidRDefault="00AF72AD" w:rsidP="0020043B">
      <w:pPr>
        <w:pStyle w:val="NoSpacing"/>
        <w:numPr>
          <w:ilvl w:val="0"/>
          <w:numId w:val="22"/>
        </w:numPr>
        <w:tabs>
          <w:tab w:val="left" w:pos="720"/>
        </w:tabs>
        <w:spacing w:line="276" w:lineRule="auto"/>
        <w:rPr>
          <w:rFonts w:ascii="StobiSans Regular" w:hAnsi="StobiSans Regular"/>
          <w:sz w:val="20"/>
          <w:szCs w:val="20"/>
          <w:lang w:val="mk-MK"/>
        </w:rPr>
      </w:pPr>
      <w:r w:rsidRPr="00AF72AD">
        <w:rPr>
          <w:rFonts w:ascii="StobiSans Regular" w:hAnsi="StobiSans Regular"/>
          <w:sz w:val="20"/>
          <w:szCs w:val="20"/>
          <w:lang w:val="mk-MK"/>
        </w:rPr>
        <w:t>Енергетска транзиција (2 претставници)</w:t>
      </w:r>
    </w:p>
    <w:p w14:paraId="53E59F30" w14:textId="7A8A9EC9" w:rsidR="00AF72AD" w:rsidRPr="00AF72AD" w:rsidRDefault="00AF72AD" w:rsidP="0020043B">
      <w:pPr>
        <w:pStyle w:val="NoSpacing"/>
        <w:numPr>
          <w:ilvl w:val="0"/>
          <w:numId w:val="22"/>
        </w:numPr>
        <w:tabs>
          <w:tab w:val="left" w:pos="720"/>
        </w:tabs>
        <w:spacing w:line="276" w:lineRule="auto"/>
        <w:rPr>
          <w:rFonts w:ascii="StobiSans Regular" w:hAnsi="StobiSans Regular"/>
          <w:sz w:val="20"/>
          <w:szCs w:val="20"/>
          <w:lang w:val="mk-MK"/>
        </w:rPr>
      </w:pPr>
      <w:r w:rsidRPr="00AF72AD">
        <w:rPr>
          <w:rFonts w:ascii="StobiSans Regular" w:hAnsi="StobiSans Regular"/>
          <w:sz w:val="20"/>
          <w:szCs w:val="20"/>
          <w:lang w:val="mk-MK"/>
        </w:rPr>
        <w:t>Дигитализација (2 претставници)</w:t>
      </w:r>
    </w:p>
    <w:p w14:paraId="2B18D1CD" w14:textId="32FA769D" w:rsidR="00AF72AD" w:rsidRPr="00AF72AD" w:rsidRDefault="00AF72AD" w:rsidP="0020043B">
      <w:pPr>
        <w:pStyle w:val="NoSpacing"/>
        <w:numPr>
          <w:ilvl w:val="0"/>
          <w:numId w:val="22"/>
        </w:numPr>
        <w:tabs>
          <w:tab w:val="left" w:pos="720"/>
        </w:tabs>
        <w:spacing w:line="276" w:lineRule="auto"/>
        <w:rPr>
          <w:rFonts w:ascii="StobiSans Regular" w:hAnsi="StobiSans Regular"/>
          <w:sz w:val="20"/>
          <w:szCs w:val="20"/>
          <w:lang w:val="mk-MK"/>
        </w:rPr>
      </w:pPr>
      <w:r w:rsidRPr="00AF72AD">
        <w:rPr>
          <w:rFonts w:ascii="StobiSans Regular" w:hAnsi="StobiSans Regular"/>
          <w:sz w:val="20"/>
          <w:szCs w:val="20"/>
          <w:lang w:val="mk-MK"/>
        </w:rPr>
        <w:t>Човечки капитал (2 претставници)</w:t>
      </w:r>
    </w:p>
    <w:p w14:paraId="72356562" w14:textId="4DA52699" w:rsidR="00AF72AD" w:rsidRPr="00AF72AD" w:rsidRDefault="00AF72AD" w:rsidP="0020043B">
      <w:pPr>
        <w:pStyle w:val="NoSpacing"/>
        <w:numPr>
          <w:ilvl w:val="0"/>
          <w:numId w:val="22"/>
        </w:numPr>
        <w:tabs>
          <w:tab w:val="left" w:pos="720"/>
        </w:tabs>
        <w:spacing w:line="276" w:lineRule="auto"/>
        <w:rPr>
          <w:rFonts w:ascii="StobiSans Regular" w:hAnsi="StobiSans Regular"/>
          <w:sz w:val="20"/>
          <w:szCs w:val="20"/>
          <w:lang w:val="mk-MK"/>
        </w:rPr>
      </w:pPr>
      <w:r w:rsidRPr="00AF72AD">
        <w:rPr>
          <w:rFonts w:ascii="StobiSans Regular" w:hAnsi="StobiSans Regular"/>
          <w:sz w:val="20"/>
          <w:szCs w:val="20"/>
          <w:lang w:val="mk-MK"/>
        </w:rPr>
        <w:t>Развој на приватниот сектор/развој на бизнисот (3 претставници)</w:t>
      </w:r>
    </w:p>
    <w:p w14:paraId="52EC598E" w14:textId="53C692F3" w:rsidR="00594AD3" w:rsidRDefault="00AF72AD" w:rsidP="0020043B">
      <w:pPr>
        <w:pStyle w:val="NoSpacing"/>
        <w:numPr>
          <w:ilvl w:val="0"/>
          <w:numId w:val="22"/>
        </w:numPr>
        <w:tabs>
          <w:tab w:val="left" w:pos="720"/>
        </w:tabs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AF72AD">
        <w:rPr>
          <w:rFonts w:ascii="StobiSans Regular" w:hAnsi="StobiSans Regular"/>
          <w:sz w:val="20"/>
          <w:szCs w:val="20"/>
          <w:lang w:val="mk-MK"/>
        </w:rPr>
        <w:t>Основи и владеење на правото (3 претставници)</w:t>
      </w:r>
      <w:r w:rsidR="00594AD3">
        <w:rPr>
          <w:rFonts w:ascii="StobiSans Regular" w:hAnsi="StobiSans Regular"/>
          <w:sz w:val="20"/>
          <w:szCs w:val="20"/>
          <w:lang w:val="mk-MK"/>
        </w:rPr>
        <w:t xml:space="preserve"> </w:t>
      </w:r>
    </w:p>
    <w:p w14:paraId="62DB719A" w14:textId="77777777" w:rsidR="00EF2F2B" w:rsidRDefault="00EF2F2B" w:rsidP="00EF2F2B">
      <w:pPr>
        <w:pStyle w:val="NoSpacing"/>
        <w:tabs>
          <w:tab w:val="left" w:pos="720"/>
        </w:tabs>
        <w:spacing w:line="276" w:lineRule="auto"/>
        <w:ind w:left="720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345F7388" w14:textId="045DC973" w:rsidR="005373D8" w:rsidRPr="00CE7EDF" w:rsidRDefault="005373D8" w:rsidP="00CE7EDF">
      <w:pPr>
        <w:pStyle w:val="NoSpacing"/>
        <w:numPr>
          <w:ilvl w:val="0"/>
          <w:numId w:val="17"/>
        </w:numPr>
        <w:tabs>
          <w:tab w:val="left" w:pos="270"/>
        </w:tabs>
        <w:ind w:left="270" w:hanging="27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УСЛОВИ ШТО ТРЕБА ДА ГИ ИСПОЛНУВААТ ОРГАНИЗАЦИИТЕ И КАНДИДАТИТЕ</w:t>
      </w:r>
    </w:p>
    <w:p w14:paraId="7ACA3DEF" w14:textId="77777777" w:rsidR="002E1F8D" w:rsidRPr="00CE7EDF" w:rsidRDefault="002E1F8D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9443366" w14:textId="42A37CE1" w:rsidR="00E75ECC" w:rsidRPr="00CE7EDF" w:rsidRDefault="00FC2C63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 xml:space="preserve">Секоја организација може да предложи кандидат за </w:t>
      </w:r>
      <w:r w:rsidR="00A81A2F">
        <w:rPr>
          <w:rFonts w:ascii="StobiSans Regular" w:hAnsi="StobiSans Regular"/>
          <w:sz w:val="20"/>
          <w:szCs w:val="20"/>
          <w:lang w:val="mk-MK"/>
        </w:rPr>
        <w:t xml:space="preserve">член </w:t>
      </w:r>
      <w:r w:rsidR="00B37F45">
        <w:rPr>
          <w:rFonts w:ascii="StobiSans Regular" w:hAnsi="StobiSans Regular"/>
          <w:sz w:val="20"/>
          <w:szCs w:val="20"/>
          <w:lang w:val="mk-MK"/>
        </w:rPr>
        <w:t>Комитетот за следење</w:t>
      </w:r>
      <w:r w:rsidR="00AF72AD" w:rsidRPr="00AF72AD">
        <w:rPr>
          <w:rFonts w:ascii="StobiSans Regular" w:hAnsi="StobiSans Regular"/>
          <w:sz w:val="20"/>
          <w:szCs w:val="20"/>
          <w:lang w:val="mk-MK"/>
        </w:rPr>
        <w:t xml:space="preserve"> на Инструментот за реформи и раст </w:t>
      </w:r>
      <w:r w:rsidR="00CE7EDF">
        <w:rPr>
          <w:rFonts w:ascii="StobiSans Regular" w:hAnsi="StobiSans Regular"/>
          <w:sz w:val="20"/>
          <w:szCs w:val="20"/>
          <w:lang w:val="mk-MK"/>
        </w:rPr>
        <w:t xml:space="preserve">ако </w:t>
      </w:r>
      <w:r w:rsidR="00CE7EDF" w:rsidRPr="00CE7EDF">
        <w:rPr>
          <w:rFonts w:ascii="StobiSans Regular" w:hAnsi="StobiSans Regular"/>
          <w:sz w:val="20"/>
          <w:szCs w:val="20"/>
          <w:lang w:val="mk-MK"/>
        </w:rPr>
        <w:t>ги исполнува следните услови</w:t>
      </w:r>
      <w:r w:rsidR="00E75ECC" w:rsidRPr="00CE7EDF">
        <w:rPr>
          <w:rFonts w:ascii="StobiSans Regular" w:hAnsi="StobiSans Regular"/>
          <w:sz w:val="20"/>
          <w:szCs w:val="20"/>
          <w:lang w:val="mk-MK"/>
        </w:rPr>
        <w:t>:</w:t>
      </w:r>
    </w:p>
    <w:p w14:paraId="7C5ABCDC" w14:textId="68B63D28" w:rsidR="00E75ECC" w:rsidRPr="00CE7EDF" w:rsidRDefault="00A72E91" w:rsidP="00CE7EDF">
      <w:pPr>
        <w:pStyle w:val="NoSpacing"/>
        <w:numPr>
          <w:ilvl w:val="0"/>
          <w:numId w:val="18"/>
        </w:numPr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 xml:space="preserve">да </w:t>
      </w:r>
      <w:r w:rsidR="00E75ECC" w:rsidRPr="00CE7EDF">
        <w:rPr>
          <w:rFonts w:ascii="StobiSans Regular" w:hAnsi="StobiSans Regular"/>
          <w:sz w:val="20"/>
          <w:szCs w:val="20"/>
          <w:lang w:val="mk-MK"/>
        </w:rPr>
        <w:t>е регистриран</w:t>
      </w:r>
      <w:r w:rsidR="00AB7A8D" w:rsidRPr="00CE7EDF">
        <w:rPr>
          <w:rFonts w:ascii="StobiSans Regular" w:hAnsi="StobiSans Regular"/>
          <w:sz w:val="20"/>
          <w:szCs w:val="20"/>
          <w:lang w:val="mk-MK"/>
        </w:rPr>
        <w:t>а</w:t>
      </w:r>
      <w:r w:rsidR="00E75ECC" w:rsidRPr="00CE7EDF">
        <w:rPr>
          <w:rFonts w:ascii="StobiSans Regular" w:hAnsi="StobiSans Regular"/>
          <w:sz w:val="20"/>
          <w:szCs w:val="20"/>
          <w:lang w:val="mk-MK"/>
        </w:rPr>
        <w:t xml:space="preserve"> согласно одредбите на Законот за здруженија и фондации најмалку три години пред објавувањето на јавниот повик;</w:t>
      </w:r>
    </w:p>
    <w:p w14:paraId="2226290C" w14:textId="4145B28A" w:rsidR="00E75ECC" w:rsidRPr="00CE7EDF" w:rsidRDefault="00E75ECC" w:rsidP="00CE7EDF">
      <w:pPr>
        <w:pStyle w:val="NoSpacing"/>
        <w:numPr>
          <w:ilvl w:val="0"/>
          <w:numId w:val="18"/>
        </w:numPr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работењето и дејствувањето е насочено кон пошироката јавност и кон интересите на заедницата.</w:t>
      </w:r>
    </w:p>
    <w:p w14:paraId="2D0185BB" w14:textId="77777777" w:rsidR="00E75ECC" w:rsidRPr="00CE7EDF" w:rsidRDefault="00E75ECC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E741EA4" w14:textId="0AEDC8B1" w:rsidR="00E75ECC" w:rsidRPr="00CE7EDF" w:rsidRDefault="00E75ECC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Кандидат</w:t>
      </w:r>
      <w:r w:rsidR="003453E9">
        <w:rPr>
          <w:rFonts w:ascii="StobiSans Regular" w:hAnsi="StobiSans Regular"/>
          <w:sz w:val="20"/>
          <w:szCs w:val="20"/>
          <w:lang w:val="mk-MK"/>
        </w:rPr>
        <w:t>от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AB7A8D" w:rsidRPr="00CE7EDF">
        <w:rPr>
          <w:rFonts w:ascii="StobiSans Regular" w:hAnsi="StobiSans Regular"/>
          <w:sz w:val="20"/>
          <w:szCs w:val="20"/>
          <w:lang w:val="mk-MK"/>
        </w:rPr>
        <w:t xml:space="preserve">за </w:t>
      </w:r>
      <w:r w:rsidR="003453E9">
        <w:rPr>
          <w:rFonts w:ascii="StobiSans Regular" w:hAnsi="StobiSans Regular"/>
          <w:sz w:val="20"/>
          <w:szCs w:val="20"/>
          <w:lang w:val="mk-MK"/>
        </w:rPr>
        <w:t>член</w:t>
      </w:r>
      <w:r w:rsidR="003D11C0" w:rsidRPr="003D11C0">
        <w:t xml:space="preserve"> </w:t>
      </w:r>
      <w:r w:rsidR="003D11C0">
        <w:rPr>
          <w:lang w:val="mk-MK"/>
        </w:rPr>
        <w:t xml:space="preserve">на </w:t>
      </w:r>
      <w:r w:rsidR="00B37F45">
        <w:rPr>
          <w:rFonts w:ascii="StobiSans Regular" w:hAnsi="StobiSans Regular"/>
          <w:sz w:val="20"/>
          <w:szCs w:val="20"/>
          <w:lang w:val="mk-MK"/>
        </w:rPr>
        <w:t>Комитетот за следење</w:t>
      </w:r>
      <w:r w:rsidR="003D11C0" w:rsidRPr="003D11C0">
        <w:rPr>
          <w:rFonts w:ascii="StobiSans Regular" w:hAnsi="StobiSans Regular"/>
          <w:sz w:val="20"/>
          <w:szCs w:val="20"/>
          <w:lang w:val="mk-MK"/>
        </w:rPr>
        <w:t xml:space="preserve"> на Инструментот за реформи и раст </w:t>
      </w:r>
      <w:r w:rsidRPr="00CE7EDF">
        <w:rPr>
          <w:rFonts w:ascii="StobiSans Regular" w:hAnsi="StobiSans Regular"/>
          <w:sz w:val="20"/>
          <w:szCs w:val="20"/>
          <w:lang w:val="mk-MK"/>
        </w:rPr>
        <w:t>треба да ги исполнува следните услови:</w:t>
      </w:r>
    </w:p>
    <w:p w14:paraId="37C84CE6" w14:textId="284FDE18" w:rsidR="00E75ECC" w:rsidRPr="00CE7EDF" w:rsidRDefault="00E75ECC" w:rsidP="00CE7EDF">
      <w:pPr>
        <w:pStyle w:val="NoSpacing"/>
        <w:numPr>
          <w:ilvl w:val="0"/>
          <w:numId w:val="19"/>
        </w:numPr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да поседува најмалку три години работно или волонтерско искуство во граѓанск</w:t>
      </w:r>
      <w:r w:rsidR="00774DBE">
        <w:rPr>
          <w:rFonts w:ascii="StobiSans Regular" w:hAnsi="StobiSans Regular"/>
          <w:sz w:val="20"/>
          <w:szCs w:val="20"/>
          <w:lang w:val="mk-MK"/>
        </w:rPr>
        <w:t>иот сектор</w:t>
      </w:r>
      <w:r w:rsidRPr="00CE7EDF">
        <w:rPr>
          <w:rFonts w:ascii="StobiSans Regular" w:hAnsi="StobiSans Regular"/>
          <w:sz w:val="20"/>
          <w:szCs w:val="20"/>
          <w:lang w:val="mk-MK"/>
        </w:rPr>
        <w:t>;</w:t>
      </w:r>
    </w:p>
    <w:p w14:paraId="1A3AECCC" w14:textId="020B6D9C" w:rsidR="00E75ECC" w:rsidRPr="00CE7EDF" w:rsidRDefault="00E75ECC" w:rsidP="00CE7EDF">
      <w:pPr>
        <w:pStyle w:val="NoSpacing"/>
        <w:numPr>
          <w:ilvl w:val="0"/>
          <w:numId w:val="19"/>
        </w:numPr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 xml:space="preserve">да има </w:t>
      </w:r>
      <w:r w:rsidR="00AF72AD">
        <w:rPr>
          <w:rFonts w:ascii="StobiSans Regular" w:hAnsi="StobiSans Regular"/>
          <w:sz w:val="20"/>
          <w:szCs w:val="20"/>
          <w:lang w:val="mk-MK"/>
        </w:rPr>
        <w:t>и</w:t>
      </w:r>
      <w:r w:rsidR="00AF72AD" w:rsidRPr="00AF72AD">
        <w:rPr>
          <w:rFonts w:ascii="StobiSans Regular" w:hAnsi="StobiSans Regular"/>
          <w:sz w:val="20"/>
          <w:szCs w:val="20"/>
          <w:lang w:val="mk-MK"/>
        </w:rPr>
        <w:t>скуство во една или повеќе од горенаведените приоритетни области</w:t>
      </w:r>
      <w:r w:rsidR="00E73632" w:rsidRPr="00E73632">
        <w:t xml:space="preserve"> </w:t>
      </w:r>
      <w:r w:rsidRPr="00CE7EDF">
        <w:rPr>
          <w:rFonts w:ascii="StobiSans Regular" w:hAnsi="StobiSans Regular"/>
          <w:sz w:val="20"/>
          <w:szCs w:val="20"/>
          <w:lang w:val="mk-MK"/>
        </w:rPr>
        <w:t>(број на спроведени проекти, објавени публикации, учество во работни групи</w:t>
      </w:r>
      <w:r w:rsidR="00AB7A8D" w:rsidRPr="00CE7EDF">
        <w:rPr>
          <w:rFonts w:ascii="StobiSans Regular" w:hAnsi="StobiSans Regular"/>
          <w:sz w:val="20"/>
          <w:szCs w:val="20"/>
          <w:lang w:val="mk-MK"/>
        </w:rPr>
        <w:t>,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иницирање и учество во процеси за застапување и сл.);</w:t>
      </w:r>
    </w:p>
    <w:p w14:paraId="7102D0F2" w14:textId="1532EB64" w:rsidR="003D11C0" w:rsidRPr="003D11C0" w:rsidRDefault="003D11C0" w:rsidP="003D11C0">
      <w:pPr>
        <w:pStyle w:val="ListParagraph"/>
        <w:numPr>
          <w:ilvl w:val="0"/>
          <w:numId w:val="19"/>
        </w:numPr>
        <w:spacing w:after="0"/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>да има о</w:t>
      </w:r>
      <w:r w:rsidRPr="003D11C0">
        <w:rPr>
          <w:rFonts w:ascii="StobiSans Regular" w:hAnsi="StobiSans Regular"/>
          <w:sz w:val="20"/>
          <w:szCs w:val="20"/>
          <w:lang w:val="mk-MK"/>
        </w:rPr>
        <w:t>пшто разбирање на процесот на интеграција во Е</w:t>
      </w:r>
      <w:r>
        <w:rPr>
          <w:rFonts w:ascii="StobiSans Regular" w:hAnsi="StobiSans Regular"/>
          <w:sz w:val="20"/>
          <w:szCs w:val="20"/>
          <w:lang w:val="mk-MK"/>
        </w:rPr>
        <w:t>вропската унија;</w:t>
      </w:r>
    </w:p>
    <w:p w14:paraId="2A558791" w14:textId="0B789879" w:rsidR="003D11C0" w:rsidRDefault="003D11C0" w:rsidP="003D11C0">
      <w:pPr>
        <w:pStyle w:val="ListParagraph"/>
        <w:numPr>
          <w:ilvl w:val="0"/>
          <w:numId w:val="19"/>
        </w:numPr>
        <w:spacing w:after="0"/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>да има п</w:t>
      </w:r>
      <w:r w:rsidRPr="003D11C0">
        <w:rPr>
          <w:rFonts w:ascii="StobiSans Regular" w:hAnsi="StobiSans Regular"/>
          <w:sz w:val="20"/>
          <w:szCs w:val="20"/>
          <w:lang w:val="mk-MK"/>
        </w:rPr>
        <w:t>ознавање на Регулативата за реформски и економски механизам и реформите во рамките на Реформската агенда на Северна Македонија 2024-2027</w:t>
      </w:r>
      <w:r w:rsidR="00AF72AD">
        <w:rPr>
          <w:rFonts w:ascii="StobiSans Regular" w:hAnsi="StobiSans Regular"/>
          <w:sz w:val="20"/>
          <w:szCs w:val="20"/>
          <w:lang w:val="mk-MK"/>
        </w:rPr>
        <w:t>;</w:t>
      </w:r>
    </w:p>
    <w:p w14:paraId="5111C40D" w14:textId="614189EF" w:rsidR="00594AD3" w:rsidRPr="00594AD3" w:rsidRDefault="00594AD3" w:rsidP="00594AD3">
      <w:pPr>
        <w:pStyle w:val="ListParagraph"/>
        <w:numPr>
          <w:ilvl w:val="0"/>
          <w:numId w:val="19"/>
        </w:numPr>
        <w:spacing w:after="0"/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 w:rsidRPr="00594AD3">
        <w:rPr>
          <w:rFonts w:ascii="StobiSans Regular" w:hAnsi="StobiSans Regular"/>
          <w:sz w:val="20"/>
          <w:szCs w:val="20"/>
          <w:lang w:val="mk-MK"/>
        </w:rPr>
        <w:t>активно да го познава англискиот јазик;</w:t>
      </w:r>
    </w:p>
    <w:p w14:paraId="619B0E65" w14:textId="6272C796" w:rsidR="00E75ECC" w:rsidRPr="00CE7EDF" w:rsidRDefault="00E75ECC" w:rsidP="00CE7EDF">
      <w:pPr>
        <w:pStyle w:val="NoSpacing"/>
        <w:numPr>
          <w:ilvl w:val="0"/>
          <w:numId w:val="19"/>
        </w:numPr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да не е член на орган на политичк</w:t>
      </w:r>
      <w:r w:rsidR="00AA0D13">
        <w:rPr>
          <w:rFonts w:ascii="StobiSans Regular" w:hAnsi="StobiSans Regular"/>
          <w:sz w:val="20"/>
          <w:szCs w:val="20"/>
          <w:lang w:val="mk-MK"/>
        </w:rPr>
        <w:t>а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парти</w:t>
      </w:r>
      <w:r w:rsidR="00AA0D13">
        <w:rPr>
          <w:rFonts w:ascii="StobiSans Regular" w:hAnsi="StobiSans Regular"/>
          <w:sz w:val="20"/>
          <w:szCs w:val="20"/>
          <w:lang w:val="mk-MK"/>
        </w:rPr>
        <w:t>ја</w:t>
      </w:r>
      <w:r w:rsidRPr="00CE7EDF">
        <w:rPr>
          <w:rFonts w:ascii="StobiSans Regular" w:hAnsi="StobiSans Regular"/>
          <w:sz w:val="20"/>
          <w:szCs w:val="20"/>
          <w:lang w:val="mk-MK"/>
        </w:rPr>
        <w:t>;</w:t>
      </w:r>
    </w:p>
    <w:p w14:paraId="1484330D" w14:textId="6540568A" w:rsidR="00E75ECC" w:rsidRPr="00CE7EDF" w:rsidRDefault="00E75ECC" w:rsidP="00CE7EDF">
      <w:pPr>
        <w:pStyle w:val="NoSpacing"/>
        <w:numPr>
          <w:ilvl w:val="0"/>
          <w:numId w:val="19"/>
        </w:numPr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да не е избран</w:t>
      </w:r>
      <w:r w:rsidR="00AA0D13">
        <w:rPr>
          <w:rFonts w:ascii="StobiSans Regular" w:hAnsi="StobiSans Regular"/>
          <w:sz w:val="20"/>
          <w:szCs w:val="20"/>
          <w:lang w:val="mk-MK"/>
        </w:rPr>
        <w:t>о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или именуван</w:t>
      </w:r>
      <w:r w:rsidR="00AA0D13">
        <w:rPr>
          <w:rFonts w:ascii="StobiSans Regular" w:hAnsi="StobiSans Regular"/>
          <w:sz w:val="20"/>
          <w:szCs w:val="20"/>
          <w:lang w:val="mk-MK"/>
        </w:rPr>
        <w:t>о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лиц</w:t>
      </w:r>
      <w:r w:rsidR="00AA0D13">
        <w:rPr>
          <w:rFonts w:ascii="StobiSans Regular" w:hAnsi="StobiSans Regular"/>
          <w:sz w:val="20"/>
          <w:szCs w:val="20"/>
          <w:lang w:val="mk-MK"/>
        </w:rPr>
        <w:t>е</w:t>
      </w:r>
      <w:r w:rsidRPr="00CE7EDF">
        <w:rPr>
          <w:rFonts w:ascii="StobiSans Regular" w:hAnsi="StobiSans Regular"/>
          <w:sz w:val="20"/>
          <w:szCs w:val="20"/>
          <w:lang w:val="mk-MK"/>
        </w:rPr>
        <w:t>;</w:t>
      </w:r>
    </w:p>
    <w:p w14:paraId="2EA744F4" w14:textId="1C850F70" w:rsidR="00E75ECC" w:rsidRPr="00CE7EDF" w:rsidRDefault="00E75ECC" w:rsidP="00CE7EDF">
      <w:pPr>
        <w:pStyle w:val="NoSpacing"/>
        <w:numPr>
          <w:ilvl w:val="0"/>
          <w:numId w:val="19"/>
        </w:numPr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да не е вработен во орган на државната управа.</w:t>
      </w:r>
    </w:p>
    <w:p w14:paraId="088955DC" w14:textId="77777777" w:rsidR="00594AD3" w:rsidRDefault="00594AD3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8B3D042" w14:textId="17AF7CF7" w:rsidR="00E75ECC" w:rsidRPr="00CE7EDF" w:rsidRDefault="00E75ECC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 xml:space="preserve">Пријавувањето </w:t>
      </w:r>
      <w:r w:rsidR="003453E9">
        <w:rPr>
          <w:rFonts w:ascii="StobiSans Regular" w:hAnsi="StobiSans Regular"/>
          <w:sz w:val="20"/>
          <w:szCs w:val="20"/>
          <w:lang w:val="mk-MK"/>
        </w:rPr>
        <w:t>на</w:t>
      </w:r>
      <w:r w:rsidR="0045531A" w:rsidRPr="00CE7EDF">
        <w:rPr>
          <w:rFonts w:ascii="StobiSans Regular" w:hAnsi="StobiSans Regular"/>
          <w:sz w:val="20"/>
          <w:szCs w:val="20"/>
          <w:lang w:val="mk-MK"/>
        </w:rPr>
        <w:t xml:space="preserve"> овој јавен повик 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организациите го вршат на </w:t>
      </w:r>
      <w:r w:rsidRPr="00CE7EDF">
        <w:rPr>
          <w:rFonts w:ascii="StobiSans Regular" w:hAnsi="StobiSans Regular"/>
          <w:b/>
          <w:bCs/>
          <w:sz w:val="20"/>
          <w:szCs w:val="20"/>
          <w:lang w:val="mk-MK"/>
        </w:rPr>
        <w:t>образец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што може да се преземе од веб-страницата www.nvosorabotka.gov.mk.</w:t>
      </w:r>
    </w:p>
    <w:p w14:paraId="154945E0" w14:textId="77777777" w:rsidR="00E75ECC" w:rsidRPr="00CE7EDF" w:rsidRDefault="00E75ECC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370A6A4F" w14:textId="292A6872" w:rsidR="00E75ECC" w:rsidRPr="00CE7EDF" w:rsidRDefault="00E75ECC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Кон пријавата</w:t>
      </w:r>
      <w:r w:rsidR="00AB7A8D" w:rsidRPr="00CE7EDF">
        <w:rPr>
          <w:rFonts w:ascii="StobiSans Regular" w:hAnsi="StobiSans Regular"/>
          <w:sz w:val="20"/>
          <w:szCs w:val="20"/>
          <w:lang w:val="mk-MK"/>
        </w:rPr>
        <w:t xml:space="preserve"> (</w:t>
      </w:r>
      <w:r w:rsidR="00A50E9C" w:rsidRPr="00CE7EDF">
        <w:rPr>
          <w:rFonts w:ascii="StobiSans Regular" w:hAnsi="StobiSans Regular"/>
          <w:sz w:val="20"/>
          <w:szCs w:val="20"/>
          <w:lang w:val="mk-MK"/>
        </w:rPr>
        <w:t>потполнет образец, потпишан од застапникот и заверен со печат на организацијата</w:t>
      </w:r>
      <w:r w:rsidR="00AB7A8D" w:rsidRPr="00CE7EDF">
        <w:rPr>
          <w:rFonts w:ascii="StobiSans Regular" w:hAnsi="StobiSans Regular"/>
          <w:sz w:val="20"/>
          <w:szCs w:val="20"/>
          <w:lang w:val="mk-MK"/>
        </w:rPr>
        <w:t>)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организациите треба да приложат:</w:t>
      </w:r>
    </w:p>
    <w:p w14:paraId="259D1A90" w14:textId="4C3E8419" w:rsidR="00E75ECC" w:rsidRPr="00CE7EDF" w:rsidRDefault="00E75ECC" w:rsidP="00CE7EDF">
      <w:pPr>
        <w:pStyle w:val="NoSpacing"/>
        <w:numPr>
          <w:ilvl w:val="0"/>
          <w:numId w:val="20"/>
        </w:numPr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копие од тековна состојба од уписот во регистарот на други правни лица за регистрација на организацијата</w:t>
      </w:r>
      <w:r w:rsidR="008A57F1">
        <w:rPr>
          <w:rFonts w:ascii="StobiSans Regular" w:hAnsi="StobiSans Regular"/>
          <w:sz w:val="20"/>
          <w:szCs w:val="20"/>
          <w:lang w:val="mk-MK"/>
        </w:rPr>
        <w:t>, со статус „Активен“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; </w:t>
      </w:r>
    </w:p>
    <w:p w14:paraId="6214C769" w14:textId="10CB294D" w:rsidR="00E75ECC" w:rsidRPr="00CE7EDF" w:rsidRDefault="00A50E9C" w:rsidP="00CE7EDF">
      <w:pPr>
        <w:pStyle w:val="NoSpacing"/>
        <w:numPr>
          <w:ilvl w:val="0"/>
          <w:numId w:val="20"/>
        </w:numPr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профил на организација</w:t>
      </w:r>
      <w:r w:rsidR="00A72E91">
        <w:rPr>
          <w:rFonts w:ascii="StobiSans Regular" w:hAnsi="StobiSans Regular"/>
          <w:sz w:val="20"/>
          <w:szCs w:val="20"/>
          <w:lang w:val="mk-MK"/>
        </w:rPr>
        <w:t>та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(</w:t>
      </w:r>
      <w:r w:rsidR="00E75ECC" w:rsidRPr="00CE7EDF">
        <w:rPr>
          <w:rFonts w:ascii="StobiSans Regular" w:hAnsi="StobiSans Regular"/>
          <w:sz w:val="20"/>
          <w:szCs w:val="20"/>
          <w:lang w:val="mk-MK"/>
        </w:rPr>
        <w:t>цели, активности, резултати и извори на финансирање во последните три години;</w:t>
      </w:r>
    </w:p>
    <w:p w14:paraId="5232E148" w14:textId="27BC0DB0" w:rsidR="00E75ECC" w:rsidRDefault="00E75ECC" w:rsidP="00CE7EDF">
      <w:pPr>
        <w:pStyle w:val="NoSpacing"/>
        <w:numPr>
          <w:ilvl w:val="0"/>
          <w:numId w:val="20"/>
        </w:numPr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биографија на кандидат</w:t>
      </w:r>
      <w:r w:rsidR="00A50E9C" w:rsidRPr="00CE7EDF">
        <w:rPr>
          <w:rFonts w:ascii="StobiSans Regular" w:hAnsi="StobiSans Regular"/>
          <w:sz w:val="20"/>
          <w:szCs w:val="20"/>
          <w:lang w:val="mk-MK"/>
        </w:rPr>
        <w:t>от.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</w:t>
      </w:r>
    </w:p>
    <w:p w14:paraId="43E04E49" w14:textId="77777777" w:rsidR="00594AD3" w:rsidRPr="00CE7EDF" w:rsidRDefault="00594AD3" w:rsidP="00594AD3">
      <w:pPr>
        <w:pStyle w:val="NoSpacing"/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39D9A5AF" w14:textId="06D3F601" w:rsidR="00A3590D" w:rsidRPr="00CE7EDF" w:rsidRDefault="005373D8" w:rsidP="00CE7EDF">
      <w:pPr>
        <w:pStyle w:val="NoSpacing"/>
        <w:numPr>
          <w:ilvl w:val="0"/>
          <w:numId w:val="17"/>
        </w:numPr>
        <w:ind w:left="270" w:hanging="270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РОК И НАЧИН НА ПОДНЕСУВАЊЕ НА ПРИЈАВИТЕ</w:t>
      </w:r>
    </w:p>
    <w:p w14:paraId="3B6855A6" w14:textId="77777777" w:rsidR="005373D8" w:rsidRPr="00CE7EDF" w:rsidRDefault="005373D8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37DAE44A" w14:textId="19247489" w:rsidR="00E75ECC" w:rsidRPr="00CE7EDF" w:rsidRDefault="00E75ECC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bookmarkStart w:id="1" w:name="_Hlk195279767"/>
      <w:r w:rsidRPr="00CE7EDF">
        <w:rPr>
          <w:rFonts w:ascii="StobiSans Regular" w:hAnsi="StobiSans Regular"/>
          <w:sz w:val="20"/>
          <w:szCs w:val="20"/>
          <w:lang w:val="mk-MK"/>
        </w:rPr>
        <w:t xml:space="preserve">Рокот за поднесување на пријавите </w:t>
      </w:r>
      <w:r w:rsidR="00B62C58">
        <w:rPr>
          <w:rFonts w:ascii="StobiSans Regular" w:hAnsi="StobiSans Regular"/>
          <w:sz w:val="20"/>
          <w:szCs w:val="20"/>
          <w:lang w:val="mk-MK"/>
        </w:rPr>
        <w:t xml:space="preserve">по овој јавен повик 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е најдоцна до </w:t>
      </w:r>
      <w:r w:rsidR="003D11C0">
        <w:rPr>
          <w:rFonts w:ascii="StobiSans Regular" w:hAnsi="StobiSans Regular"/>
          <w:b/>
          <w:bCs/>
          <w:sz w:val="20"/>
          <w:szCs w:val="20"/>
          <w:lang w:val="mk-MK"/>
        </w:rPr>
        <w:t xml:space="preserve">        </w:t>
      </w:r>
      <w:r w:rsidR="00A63E7C" w:rsidRPr="005C4457">
        <w:rPr>
          <w:rFonts w:ascii="StobiSans Regular" w:hAnsi="StobiSans Regular"/>
          <w:b/>
          <w:bCs/>
          <w:sz w:val="20"/>
          <w:szCs w:val="20"/>
          <w:lang w:val="mk-MK"/>
        </w:rPr>
        <w:t xml:space="preserve"> </w:t>
      </w:r>
      <w:r w:rsidRPr="005C4457">
        <w:rPr>
          <w:rFonts w:ascii="StobiSans Regular" w:hAnsi="StobiSans Regular"/>
          <w:b/>
          <w:bCs/>
          <w:sz w:val="20"/>
          <w:szCs w:val="20"/>
          <w:lang w:val="mk-MK"/>
        </w:rPr>
        <w:t>202</w:t>
      </w:r>
      <w:r w:rsidR="00594AD3">
        <w:rPr>
          <w:rFonts w:ascii="StobiSans Regular" w:hAnsi="StobiSans Regular"/>
          <w:b/>
          <w:bCs/>
          <w:sz w:val="20"/>
          <w:szCs w:val="20"/>
          <w:lang w:val="mk-MK"/>
        </w:rPr>
        <w:t>6</w:t>
      </w:r>
      <w:r w:rsidRPr="005C4457">
        <w:rPr>
          <w:rFonts w:ascii="StobiSans Regular" w:hAnsi="StobiSans Regular"/>
          <w:b/>
          <w:bCs/>
          <w:sz w:val="20"/>
          <w:szCs w:val="20"/>
          <w:lang w:val="mk-MK"/>
        </w:rPr>
        <w:t xml:space="preserve"> година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. </w:t>
      </w:r>
    </w:p>
    <w:bookmarkEnd w:id="1"/>
    <w:p w14:paraId="126F3616" w14:textId="6B886DA5" w:rsidR="00E75ECC" w:rsidRPr="00CE7EDF" w:rsidRDefault="00E75ECC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r w:rsidRPr="00CE7EDF">
        <w:rPr>
          <w:rFonts w:ascii="StobiSans Regular" w:hAnsi="StobiSans Regular"/>
          <w:sz w:val="20"/>
          <w:szCs w:val="20"/>
          <w:lang w:val="mk-MK"/>
        </w:rPr>
        <w:t>Пријавите доставени по истекот на рокот</w:t>
      </w:r>
      <w:r w:rsidR="00585722" w:rsidRPr="00CE7EDF">
        <w:rPr>
          <w:rFonts w:ascii="StobiSans Regular" w:hAnsi="StobiSans Regular"/>
          <w:sz w:val="20"/>
          <w:szCs w:val="20"/>
          <w:lang w:val="mk-MK"/>
        </w:rPr>
        <w:t xml:space="preserve"> или со некомплетна документација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нема да се разгледуваат!</w:t>
      </w:r>
    </w:p>
    <w:p w14:paraId="30D7B505" w14:textId="77777777" w:rsidR="00585722" w:rsidRPr="00CE7EDF" w:rsidRDefault="00585722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64ABBF2B" w14:textId="308E5E75" w:rsidR="00E75ECC" w:rsidRPr="00CE7EDF" w:rsidRDefault="00E75ECC" w:rsidP="0045531A">
      <w:pPr>
        <w:pStyle w:val="NoSpacing"/>
        <w:jc w:val="both"/>
        <w:rPr>
          <w:rFonts w:ascii="StobiSans Regular" w:hAnsi="StobiSans Regular"/>
          <w:sz w:val="20"/>
          <w:szCs w:val="20"/>
          <w:lang w:val="mk-MK"/>
        </w:rPr>
      </w:pPr>
      <w:bookmarkStart w:id="2" w:name="_Hlk195279991"/>
      <w:r w:rsidRPr="00CE7EDF">
        <w:rPr>
          <w:rFonts w:ascii="StobiSans Regular" w:hAnsi="StobiSans Regular"/>
          <w:sz w:val="20"/>
          <w:szCs w:val="20"/>
          <w:lang w:val="mk-MK"/>
        </w:rPr>
        <w:t xml:space="preserve">Пријавата со целокупната документација треба да се достави </w:t>
      </w:r>
      <w:r w:rsidR="008B097D">
        <w:rPr>
          <w:rFonts w:ascii="StobiSans Regular" w:hAnsi="StobiSans Regular"/>
          <w:sz w:val="20"/>
          <w:szCs w:val="20"/>
          <w:lang w:val="mk-MK"/>
        </w:rPr>
        <w:t xml:space="preserve">електронски </w:t>
      </w:r>
      <w:r w:rsidR="00E01D74">
        <w:rPr>
          <w:rFonts w:ascii="StobiSans Regular" w:hAnsi="StobiSans Regular"/>
          <w:sz w:val="20"/>
          <w:szCs w:val="20"/>
          <w:lang w:val="mk-MK"/>
        </w:rPr>
        <w:t>на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A50E9C" w:rsidRPr="00CE7EDF">
        <w:rPr>
          <w:rFonts w:ascii="StobiSans Regular" w:hAnsi="StobiSans Regular"/>
          <w:sz w:val="20"/>
          <w:szCs w:val="20"/>
          <w:lang w:val="mk-MK"/>
        </w:rPr>
        <w:t>е</w:t>
      </w:r>
      <w:r w:rsidR="008B097D">
        <w:rPr>
          <w:rFonts w:ascii="StobiSans Regular" w:hAnsi="StobiSans Regular"/>
          <w:sz w:val="20"/>
          <w:szCs w:val="20"/>
          <w:lang w:val="mk-MK"/>
        </w:rPr>
        <w:t>-п</w:t>
      </w:r>
      <w:r w:rsidRPr="00CE7EDF">
        <w:rPr>
          <w:rFonts w:ascii="StobiSans Regular" w:hAnsi="StobiSans Regular"/>
          <w:sz w:val="20"/>
          <w:szCs w:val="20"/>
          <w:lang w:val="mk-MK"/>
        </w:rPr>
        <w:t>ошта</w:t>
      </w:r>
      <w:r w:rsidR="00A50E9C" w:rsidRPr="00CE7EDF">
        <w:rPr>
          <w:rFonts w:ascii="StobiSans Regular" w:hAnsi="StobiSans Regular"/>
          <w:sz w:val="20"/>
          <w:szCs w:val="20"/>
          <w:lang w:val="mk-MK"/>
        </w:rPr>
        <w:t xml:space="preserve"> </w:t>
      </w:r>
      <w:hyperlink r:id="rId10" w:history="1">
        <w:r w:rsidR="00A50E9C" w:rsidRPr="00CE7EDF">
          <w:rPr>
            <w:rStyle w:val="Hyperlink"/>
            <w:rFonts w:ascii="StobiSans Regular" w:hAnsi="StobiSans Regular"/>
            <w:sz w:val="20"/>
            <w:szCs w:val="20"/>
            <w:lang w:val="mk-MK"/>
          </w:rPr>
          <w:t>nvosorabotka@gs.gov.mk</w:t>
        </w:r>
      </w:hyperlink>
      <w:r w:rsidR="00A50E9C" w:rsidRPr="00CE7EDF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CE7EDF">
        <w:rPr>
          <w:rFonts w:ascii="StobiSans Regular" w:hAnsi="StobiSans Regular"/>
          <w:sz w:val="20"/>
          <w:szCs w:val="20"/>
          <w:lang w:val="mk-MK"/>
        </w:rPr>
        <w:t xml:space="preserve">со назнака: „Пријава </w:t>
      </w:r>
      <w:r w:rsidR="00A50E9C" w:rsidRPr="00CE7EDF">
        <w:rPr>
          <w:rFonts w:ascii="StobiSans Regular" w:hAnsi="StobiSans Regular"/>
          <w:sz w:val="20"/>
          <w:szCs w:val="20"/>
          <w:lang w:val="mk-MK"/>
        </w:rPr>
        <w:t>на јавен повик</w:t>
      </w:r>
      <w:r w:rsidRPr="00CE7EDF">
        <w:rPr>
          <w:rFonts w:ascii="StobiSans Regular" w:hAnsi="StobiSans Regular"/>
          <w:sz w:val="20"/>
          <w:szCs w:val="20"/>
          <w:lang w:val="mk-MK"/>
        </w:rPr>
        <w:t>“.</w:t>
      </w:r>
      <w:bookmarkEnd w:id="2"/>
    </w:p>
    <w:sectPr w:rsidR="00E75ECC" w:rsidRPr="00CE7EDF" w:rsidSect="005E73ED">
      <w:headerReference w:type="default" r:id="rId11"/>
      <w:footerReference w:type="default" r:id="rId12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01DD" w14:textId="77777777" w:rsidR="001B6A2A" w:rsidRDefault="001B6A2A" w:rsidP="00ED0D43">
      <w:pPr>
        <w:spacing w:after="0" w:line="240" w:lineRule="auto"/>
      </w:pPr>
      <w:r>
        <w:separator/>
      </w:r>
    </w:p>
  </w:endnote>
  <w:endnote w:type="continuationSeparator" w:id="0">
    <w:p w14:paraId="168BDEB0" w14:textId="77777777" w:rsidR="001B6A2A" w:rsidRDefault="001B6A2A" w:rsidP="00ED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A5E2" w14:textId="76E7821C" w:rsidR="00ED0D43" w:rsidRDefault="00ED0D43">
    <w:pPr>
      <w:pStyle w:val="Footer"/>
      <w:jc w:val="right"/>
    </w:pPr>
  </w:p>
  <w:p w14:paraId="18BCD66A" w14:textId="64C08750" w:rsidR="00ED0D43" w:rsidRDefault="008F7084" w:rsidP="008F7084">
    <w:pPr>
      <w:pStyle w:val="Footer"/>
      <w:jc w:val="center"/>
    </w:pPr>
    <w:r>
      <w:rPr>
        <w:noProof/>
      </w:rPr>
      <w:drawing>
        <wp:inline distT="0" distB="0" distL="0" distR="0" wp14:anchorId="4913F801" wp14:editId="1E1E2671">
          <wp:extent cx="2828925" cy="503816"/>
          <wp:effectExtent l="0" t="0" r="0" b="0"/>
          <wp:docPr id="1051488669" name="Picture 105148866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9C2E7" w14:textId="77777777" w:rsidR="001B6A2A" w:rsidRDefault="001B6A2A" w:rsidP="00ED0D43">
      <w:pPr>
        <w:spacing w:after="0" w:line="240" w:lineRule="auto"/>
      </w:pPr>
      <w:r>
        <w:separator/>
      </w:r>
    </w:p>
  </w:footnote>
  <w:footnote w:type="continuationSeparator" w:id="0">
    <w:p w14:paraId="2DD385C9" w14:textId="77777777" w:rsidR="001B6A2A" w:rsidRDefault="001B6A2A" w:rsidP="00ED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03239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9C9BD3" w14:textId="792EFA5B" w:rsidR="008F7084" w:rsidRDefault="008F708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1F3155" w14:textId="77777777" w:rsidR="008F7084" w:rsidRDefault="008F7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392"/>
    <w:multiLevelType w:val="hybridMultilevel"/>
    <w:tmpl w:val="040ED46C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217DF"/>
    <w:multiLevelType w:val="hybridMultilevel"/>
    <w:tmpl w:val="08C84086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E47F9"/>
    <w:multiLevelType w:val="hybridMultilevel"/>
    <w:tmpl w:val="A7AE4810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F7D50"/>
    <w:multiLevelType w:val="hybridMultilevel"/>
    <w:tmpl w:val="442A4D7C"/>
    <w:lvl w:ilvl="0" w:tplc="8D58EABE">
      <w:numFmt w:val="bullet"/>
      <w:lvlText w:val="-"/>
      <w:lvlJc w:val="left"/>
      <w:pPr>
        <w:ind w:left="1080" w:hanging="72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C1404"/>
    <w:multiLevelType w:val="hybridMultilevel"/>
    <w:tmpl w:val="0ED46226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D6A6E"/>
    <w:multiLevelType w:val="hybridMultilevel"/>
    <w:tmpl w:val="9CDE8B04"/>
    <w:lvl w:ilvl="0" w:tplc="D750CC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A3E77"/>
    <w:multiLevelType w:val="hybridMultilevel"/>
    <w:tmpl w:val="8B8CEE9E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476B4"/>
    <w:multiLevelType w:val="hybridMultilevel"/>
    <w:tmpl w:val="3EC2F182"/>
    <w:lvl w:ilvl="0" w:tplc="BBB83C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52EB6"/>
    <w:multiLevelType w:val="hybridMultilevel"/>
    <w:tmpl w:val="EF4E38CC"/>
    <w:lvl w:ilvl="0" w:tplc="E5769372">
      <w:numFmt w:val="bullet"/>
      <w:lvlText w:val="•"/>
      <w:lvlJc w:val="left"/>
      <w:pPr>
        <w:ind w:left="1080" w:hanging="720"/>
      </w:pPr>
      <w:rPr>
        <w:rFonts w:ascii="StobiSans Regular" w:eastAsiaTheme="minorHAnsi" w:hAnsi="StobiSans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94637"/>
    <w:multiLevelType w:val="hybridMultilevel"/>
    <w:tmpl w:val="CA98E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42700"/>
    <w:multiLevelType w:val="hybridMultilevel"/>
    <w:tmpl w:val="E9DE6E82"/>
    <w:lvl w:ilvl="0" w:tplc="DCAA112C">
      <w:start w:val="1"/>
      <w:numFmt w:val="decimal"/>
      <w:lvlText w:val="%1."/>
      <w:lvlJc w:val="left"/>
      <w:pPr>
        <w:ind w:left="1020" w:hanging="360"/>
      </w:pPr>
    </w:lvl>
    <w:lvl w:ilvl="1" w:tplc="2968E2CC">
      <w:start w:val="1"/>
      <w:numFmt w:val="decimal"/>
      <w:lvlText w:val="%2."/>
      <w:lvlJc w:val="left"/>
      <w:pPr>
        <w:ind w:left="1020" w:hanging="360"/>
      </w:pPr>
    </w:lvl>
    <w:lvl w:ilvl="2" w:tplc="5A2CB258">
      <w:start w:val="1"/>
      <w:numFmt w:val="decimal"/>
      <w:lvlText w:val="%3."/>
      <w:lvlJc w:val="left"/>
      <w:pPr>
        <w:ind w:left="1020" w:hanging="360"/>
      </w:pPr>
    </w:lvl>
    <w:lvl w:ilvl="3" w:tplc="627E0C76">
      <w:start w:val="1"/>
      <w:numFmt w:val="decimal"/>
      <w:lvlText w:val="%4."/>
      <w:lvlJc w:val="left"/>
      <w:pPr>
        <w:ind w:left="1020" w:hanging="360"/>
      </w:pPr>
    </w:lvl>
    <w:lvl w:ilvl="4" w:tplc="76A05A2E">
      <w:start w:val="1"/>
      <w:numFmt w:val="decimal"/>
      <w:lvlText w:val="%5."/>
      <w:lvlJc w:val="left"/>
      <w:pPr>
        <w:ind w:left="1020" w:hanging="360"/>
      </w:pPr>
    </w:lvl>
    <w:lvl w:ilvl="5" w:tplc="115AEEB8">
      <w:start w:val="1"/>
      <w:numFmt w:val="decimal"/>
      <w:lvlText w:val="%6."/>
      <w:lvlJc w:val="left"/>
      <w:pPr>
        <w:ind w:left="1020" w:hanging="360"/>
      </w:pPr>
    </w:lvl>
    <w:lvl w:ilvl="6" w:tplc="8B4A2B72">
      <w:start w:val="1"/>
      <w:numFmt w:val="decimal"/>
      <w:lvlText w:val="%7."/>
      <w:lvlJc w:val="left"/>
      <w:pPr>
        <w:ind w:left="1020" w:hanging="360"/>
      </w:pPr>
    </w:lvl>
    <w:lvl w:ilvl="7" w:tplc="1D828942">
      <w:start w:val="1"/>
      <w:numFmt w:val="decimal"/>
      <w:lvlText w:val="%8."/>
      <w:lvlJc w:val="left"/>
      <w:pPr>
        <w:ind w:left="1020" w:hanging="360"/>
      </w:pPr>
    </w:lvl>
    <w:lvl w:ilvl="8" w:tplc="49C69F2E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441654EF"/>
    <w:multiLevelType w:val="hybridMultilevel"/>
    <w:tmpl w:val="9B00DD84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131BF"/>
    <w:multiLevelType w:val="multilevel"/>
    <w:tmpl w:val="378C8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BD66978"/>
    <w:multiLevelType w:val="hybridMultilevel"/>
    <w:tmpl w:val="F0F21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D032C"/>
    <w:multiLevelType w:val="hybridMultilevel"/>
    <w:tmpl w:val="3E8E49B8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64C84"/>
    <w:multiLevelType w:val="hybridMultilevel"/>
    <w:tmpl w:val="3156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F7F83"/>
    <w:multiLevelType w:val="hybridMultilevel"/>
    <w:tmpl w:val="86C26904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1335E"/>
    <w:multiLevelType w:val="hybridMultilevel"/>
    <w:tmpl w:val="D4EA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91FBF"/>
    <w:multiLevelType w:val="hybridMultilevel"/>
    <w:tmpl w:val="3D2AEBD0"/>
    <w:lvl w:ilvl="0" w:tplc="6C5A30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B0537"/>
    <w:multiLevelType w:val="hybridMultilevel"/>
    <w:tmpl w:val="901E33F8"/>
    <w:lvl w:ilvl="0" w:tplc="26E23838">
      <w:start w:val="1"/>
      <w:numFmt w:val="decimal"/>
      <w:lvlText w:val="%1."/>
      <w:lvlJc w:val="left"/>
      <w:pPr>
        <w:ind w:left="1020" w:hanging="360"/>
      </w:pPr>
    </w:lvl>
    <w:lvl w:ilvl="1" w:tplc="47E8071E">
      <w:start w:val="1"/>
      <w:numFmt w:val="decimal"/>
      <w:lvlText w:val="%2."/>
      <w:lvlJc w:val="left"/>
      <w:pPr>
        <w:ind w:left="1020" w:hanging="360"/>
      </w:pPr>
    </w:lvl>
    <w:lvl w:ilvl="2" w:tplc="8A824940">
      <w:start w:val="1"/>
      <w:numFmt w:val="decimal"/>
      <w:lvlText w:val="%3."/>
      <w:lvlJc w:val="left"/>
      <w:pPr>
        <w:ind w:left="1020" w:hanging="360"/>
      </w:pPr>
    </w:lvl>
    <w:lvl w:ilvl="3" w:tplc="707CABFC">
      <w:start w:val="1"/>
      <w:numFmt w:val="decimal"/>
      <w:lvlText w:val="%4."/>
      <w:lvlJc w:val="left"/>
      <w:pPr>
        <w:ind w:left="1020" w:hanging="360"/>
      </w:pPr>
    </w:lvl>
    <w:lvl w:ilvl="4" w:tplc="803CEA6E">
      <w:start w:val="1"/>
      <w:numFmt w:val="decimal"/>
      <w:lvlText w:val="%5."/>
      <w:lvlJc w:val="left"/>
      <w:pPr>
        <w:ind w:left="1020" w:hanging="360"/>
      </w:pPr>
    </w:lvl>
    <w:lvl w:ilvl="5" w:tplc="0D607ABE">
      <w:start w:val="1"/>
      <w:numFmt w:val="decimal"/>
      <w:lvlText w:val="%6."/>
      <w:lvlJc w:val="left"/>
      <w:pPr>
        <w:ind w:left="1020" w:hanging="360"/>
      </w:pPr>
    </w:lvl>
    <w:lvl w:ilvl="6" w:tplc="3082389A">
      <w:start w:val="1"/>
      <w:numFmt w:val="decimal"/>
      <w:lvlText w:val="%7."/>
      <w:lvlJc w:val="left"/>
      <w:pPr>
        <w:ind w:left="1020" w:hanging="360"/>
      </w:pPr>
    </w:lvl>
    <w:lvl w:ilvl="7" w:tplc="CC709AD6">
      <w:start w:val="1"/>
      <w:numFmt w:val="decimal"/>
      <w:lvlText w:val="%8."/>
      <w:lvlJc w:val="left"/>
      <w:pPr>
        <w:ind w:left="1020" w:hanging="360"/>
      </w:pPr>
    </w:lvl>
    <w:lvl w:ilvl="8" w:tplc="7B92F1F2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77F665E0"/>
    <w:multiLevelType w:val="hybridMultilevel"/>
    <w:tmpl w:val="00C61892"/>
    <w:lvl w:ilvl="0" w:tplc="767CFC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D4274"/>
    <w:multiLevelType w:val="hybridMultilevel"/>
    <w:tmpl w:val="EA9A9D38"/>
    <w:lvl w:ilvl="0" w:tplc="BEE25B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81B28"/>
    <w:multiLevelType w:val="hybridMultilevel"/>
    <w:tmpl w:val="6F36EEA0"/>
    <w:lvl w:ilvl="0" w:tplc="34B8DF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321694">
    <w:abstractNumId w:val="0"/>
  </w:num>
  <w:num w:numId="2" w16cid:durableId="136260852">
    <w:abstractNumId w:val="3"/>
  </w:num>
  <w:num w:numId="3" w16cid:durableId="296305694">
    <w:abstractNumId w:val="2"/>
  </w:num>
  <w:num w:numId="4" w16cid:durableId="429551042">
    <w:abstractNumId w:val="17"/>
  </w:num>
  <w:num w:numId="5" w16cid:durableId="1681858641">
    <w:abstractNumId w:val="5"/>
  </w:num>
  <w:num w:numId="6" w16cid:durableId="2121996086">
    <w:abstractNumId w:val="22"/>
  </w:num>
  <w:num w:numId="7" w16cid:durableId="2137869145">
    <w:abstractNumId w:val="13"/>
  </w:num>
  <w:num w:numId="8" w16cid:durableId="160245090">
    <w:abstractNumId w:val="7"/>
  </w:num>
  <w:num w:numId="9" w16cid:durableId="369763147">
    <w:abstractNumId w:val="20"/>
  </w:num>
  <w:num w:numId="10" w16cid:durableId="1810126814">
    <w:abstractNumId w:val="9"/>
  </w:num>
  <w:num w:numId="11" w16cid:durableId="1288665018">
    <w:abstractNumId w:val="21"/>
  </w:num>
  <w:num w:numId="12" w16cid:durableId="2010713516">
    <w:abstractNumId w:val="18"/>
  </w:num>
  <w:num w:numId="13" w16cid:durableId="980617257">
    <w:abstractNumId w:val="6"/>
  </w:num>
  <w:num w:numId="14" w16cid:durableId="374160527">
    <w:abstractNumId w:val="1"/>
  </w:num>
  <w:num w:numId="15" w16cid:durableId="672682314">
    <w:abstractNumId w:val="19"/>
  </w:num>
  <w:num w:numId="16" w16cid:durableId="554122429">
    <w:abstractNumId w:val="10"/>
  </w:num>
  <w:num w:numId="17" w16cid:durableId="1861776106">
    <w:abstractNumId w:val="12"/>
  </w:num>
  <w:num w:numId="18" w16cid:durableId="686564015">
    <w:abstractNumId w:val="16"/>
  </w:num>
  <w:num w:numId="19" w16cid:durableId="529031116">
    <w:abstractNumId w:val="11"/>
  </w:num>
  <w:num w:numId="20" w16cid:durableId="1817335367">
    <w:abstractNumId w:val="14"/>
  </w:num>
  <w:num w:numId="21" w16cid:durableId="586967113">
    <w:abstractNumId w:val="4"/>
  </w:num>
  <w:num w:numId="22" w16cid:durableId="468983508">
    <w:abstractNumId w:val="15"/>
  </w:num>
  <w:num w:numId="23" w16cid:durableId="3829513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CC"/>
    <w:rsid w:val="00002AEB"/>
    <w:rsid w:val="0001748C"/>
    <w:rsid w:val="00025D77"/>
    <w:rsid w:val="000A1BC5"/>
    <w:rsid w:val="000E7097"/>
    <w:rsid w:val="00102B2C"/>
    <w:rsid w:val="00112110"/>
    <w:rsid w:val="00132BFC"/>
    <w:rsid w:val="00170024"/>
    <w:rsid w:val="001B6A2A"/>
    <w:rsid w:val="001C2FF1"/>
    <w:rsid w:val="001E781C"/>
    <w:rsid w:val="0020043B"/>
    <w:rsid w:val="00200B98"/>
    <w:rsid w:val="00252333"/>
    <w:rsid w:val="002657B6"/>
    <w:rsid w:val="002668BB"/>
    <w:rsid w:val="00273AC5"/>
    <w:rsid w:val="002C4675"/>
    <w:rsid w:val="002C65D6"/>
    <w:rsid w:val="002C7029"/>
    <w:rsid w:val="002D0988"/>
    <w:rsid w:val="002E1F8D"/>
    <w:rsid w:val="0030169B"/>
    <w:rsid w:val="00313D2A"/>
    <w:rsid w:val="00317CB3"/>
    <w:rsid w:val="00326E9D"/>
    <w:rsid w:val="003453E9"/>
    <w:rsid w:val="00350BD7"/>
    <w:rsid w:val="00386CE4"/>
    <w:rsid w:val="00391516"/>
    <w:rsid w:val="003D11C0"/>
    <w:rsid w:val="004471DB"/>
    <w:rsid w:val="0045531A"/>
    <w:rsid w:val="00464832"/>
    <w:rsid w:val="00467241"/>
    <w:rsid w:val="00471846"/>
    <w:rsid w:val="004A3995"/>
    <w:rsid w:val="004B6EFC"/>
    <w:rsid w:val="004C3C45"/>
    <w:rsid w:val="004D3A26"/>
    <w:rsid w:val="004D534D"/>
    <w:rsid w:val="005102EE"/>
    <w:rsid w:val="005373D8"/>
    <w:rsid w:val="005554BF"/>
    <w:rsid w:val="00581CF4"/>
    <w:rsid w:val="00585722"/>
    <w:rsid w:val="00594AD3"/>
    <w:rsid w:val="005B3628"/>
    <w:rsid w:val="005B5609"/>
    <w:rsid w:val="005C4457"/>
    <w:rsid w:val="005C5A3A"/>
    <w:rsid w:val="005C604A"/>
    <w:rsid w:val="005D5F9A"/>
    <w:rsid w:val="005E4F1F"/>
    <w:rsid w:val="005E73ED"/>
    <w:rsid w:val="005F7FE6"/>
    <w:rsid w:val="006152DB"/>
    <w:rsid w:val="00621E92"/>
    <w:rsid w:val="006329A8"/>
    <w:rsid w:val="00643AA7"/>
    <w:rsid w:val="006548B4"/>
    <w:rsid w:val="00664F8C"/>
    <w:rsid w:val="006A5495"/>
    <w:rsid w:val="006B1E7F"/>
    <w:rsid w:val="006B419E"/>
    <w:rsid w:val="006B4C8D"/>
    <w:rsid w:val="006C3878"/>
    <w:rsid w:val="006F7FB3"/>
    <w:rsid w:val="00700026"/>
    <w:rsid w:val="007078AC"/>
    <w:rsid w:val="00717545"/>
    <w:rsid w:val="00732CE5"/>
    <w:rsid w:val="00774DBE"/>
    <w:rsid w:val="007A5A78"/>
    <w:rsid w:val="007A6870"/>
    <w:rsid w:val="007B24F9"/>
    <w:rsid w:val="007B3571"/>
    <w:rsid w:val="007C3AE3"/>
    <w:rsid w:val="007C5FF3"/>
    <w:rsid w:val="007E06EA"/>
    <w:rsid w:val="00803775"/>
    <w:rsid w:val="008312F0"/>
    <w:rsid w:val="0086368F"/>
    <w:rsid w:val="008654CB"/>
    <w:rsid w:val="0088587F"/>
    <w:rsid w:val="00893F5D"/>
    <w:rsid w:val="008A57F1"/>
    <w:rsid w:val="008A5D5A"/>
    <w:rsid w:val="008B097D"/>
    <w:rsid w:val="008B4CAC"/>
    <w:rsid w:val="008D3F2D"/>
    <w:rsid w:val="008F7084"/>
    <w:rsid w:val="009046FD"/>
    <w:rsid w:val="009104F2"/>
    <w:rsid w:val="00910D8D"/>
    <w:rsid w:val="009273FE"/>
    <w:rsid w:val="00933E07"/>
    <w:rsid w:val="00962CA8"/>
    <w:rsid w:val="00964D66"/>
    <w:rsid w:val="00970912"/>
    <w:rsid w:val="00987252"/>
    <w:rsid w:val="009B4DEB"/>
    <w:rsid w:val="009E388C"/>
    <w:rsid w:val="009E4B14"/>
    <w:rsid w:val="009E5E9D"/>
    <w:rsid w:val="00A02568"/>
    <w:rsid w:val="00A03E0C"/>
    <w:rsid w:val="00A159AB"/>
    <w:rsid w:val="00A21ADE"/>
    <w:rsid w:val="00A3590D"/>
    <w:rsid w:val="00A359AB"/>
    <w:rsid w:val="00A40335"/>
    <w:rsid w:val="00A50E9C"/>
    <w:rsid w:val="00A63E7C"/>
    <w:rsid w:val="00A72E91"/>
    <w:rsid w:val="00A81A2F"/>
    <w:rsid w:val="00A843E4"/>
    <w:rsid w:val="00AA0D13"/>
    <w:rsid w:val="00AB7A8D"/>
    <w:rsid w:val="00AE30FA"/>
    <w:rsid w:val="00AE42BC"/>
    <w:rsid w:val="00AF72AD"/>
    <w:rsid w:val="00B27C83"/>
    <w:rsid w:val="00B37F45"/>
    <w:rsid w:val="00B62C58"/>
    <w:rsid w:val="00B90D74"/>
    <w:rsid w:val="00BA27F3"/>
    <w:rsid w:val="00BE5DD5"/>
    <w:rsid w:val="00BF73A3"/>
    <w:rsid w:val="00C06228"/>
    <w:rsid w:val="00C142E3"/>
    <w:rsid w:val="00C500A2"/>
    <w:rsid w:val="00CA15D3"/>
    <w:rsid w:val="00CB33B2"/>
    <w:rsid w:val="00CD6746"/>
    <w:rsid w:val="00CE7EDF"/>
    <w:rsid w:val="00CF793D"/>
    <w:rsid w:val="00D1625D"/>
    <w:rsid w:val="00D379C7"/>
    <w:rsid w:val="00D43B90"/>
    <w:rsid w:val="00D43BFB"/>
    <w:rsid w:val="00D50BF4"/>
    <w:rsid w:val="00D7131F"/>
    <w:rsid w:val="00D901E1"/>
    <w:rsid w:val="00DA502D"/>
    <w:rsid w:val="00DA52BF"/>
    <w:rsid w:val="00DD2082"/>
    <w:rsid w:val="00E01D74"/>
    <w:rsid w:val="00E43D78"/>
    <w:rsid w:val="00E468D1"/>
    <w:rsid w:val="00E63567"/>
    <w:rsid w:val="00E73632"/>
    <w:rsid w:val="00E75ECC"/>
    <w:rsid w:val="00E93C48"/>
    <w:rsid w:val="00EC23D2"/>
    <w:rsid w:val="00ED0D43"/>
    <w:rsid w:val="00EF2F2B"/>
    <w:rsid w:val="00F50C9E"/>
    <w:rsid w:val="00F65B6B"/>
    <w:rsid w:val="00F70FCC"/>
    <w:rsid w:val="00FC2C63"/>
    <w:rsid w:val="00FC65E9"/>
    <w:rsid w:val="00FE49A9"/>
    <w:rsid w:val="00FF34DD"/>
    <w:rsid w:val="00F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9CEFF"/>
  <w15:chartTrackingRefBased/>
  <w15:docId w15:val="{8FB68392-D5F0-4A9F-8C69-BE2C5710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EC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E30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0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D43"/>
  </w:style>
  <w:style w:type="paragraph" w:styleId="Footer">
    <w:name w:val="footer"/>
    <w:basedOn w:val="Normal"/>
    <w:link w:val="FooterChar"/>
    <w:uiPriority w:val="99"/>
    <w:unhideWhenUsed/>
    <w:rsid w:val="00ED0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D43"/>
  </w:style>
  <w:style w:type="character" w:styleId="CommentReference">
    <w:name w:val="annotation reference"/>
    <w:basedOn w:val="DefaultParagraphFont"/>
    <w:uiPriority w:val="99"/>
    <w:semiHidden/>
    <w:unhideWhenUsed/>
    <w:rsid w:val="004C3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C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C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C4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57B6"/>
    <w:pPr>
      <w:spacing w:after="0" w:line="240" w:lineRule="auto"/>
    </w:pPr>
  </w:style>
  <w:style w:type="table" w:styleId="TableGrid">
    <w:name w:val="Table Grid"/>
    <w:basedOn w:val="TableNormal"/>
    <w:uiPriority w:val="39"/>
    <w:rsid w:val="009273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E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E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7F4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mdt.gov.mk/post-body-files/monitoring-komitet-file-kfj0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vosorabotka@gs.gov.m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p.gov.mk/mk-MK/eu-integracii/plan-za-rast-za-zapaden-balkan-i-reformska-agend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759</Words>
  <Characters>4500</Characters>
  <Application>Microsoft Office Word</Application>
  <DocSecurity>0</DocSecurity>
  <Lines>95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Nikodijevic</dc:creator>
  <cp:keywords/>
  <dc:description/>
  <cp:lastModifiedBy>Suzana Nikodijevic</cp:lastModifiedBy>
  <cp:revision>12</cp:revision>
  <cp:lastPrinted>2025-04-14T06:43:00Z</cp:lastPrinted>
  <dcterms:created xsi:type="dcterms:W3CDTF">2026-06-22T13:52:00Z</dcterms:created>
  <dcterms:modified xsi:type="dcterms:W3CDTF">2026-06-23T07:55:00Z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d397d7f515a01de4a38fa350b808ec2f7ed1fcd3be9168e4ef419ea7a13aa626</vt:lpwstr>
  </property>
</Properties>
</file>