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BDA38"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Дијалог меѓу Владата и граѓанскиот сектор</w:t>
      </w:r>
    </w:p>
    <w:p w14:paraId="42DF6385" w14:textId="77777777" w:rsidR="00786344" w:rsidRPr="00786344" w:rsidRDefault="00786344" w:rsidP="00786344">
      <w:pPr>
        <w:spacing w:after="0"/>
        <w:jc w:val="center"/>
        <w:rPr>
          <w:rFonts w:ascii="Arial" w:hAnsi="Arial" w:cs="Arial"/>
        </w:rPr>
      </w:pPr>
      <w:r w:rsidRPr="00786344">
        <w:rPr>
          <w:rFonts w:ascii="Arial" w:hAnsi="Arial" w:cs="Arial"/>
        </w:rPr>
        <w:t>на тема</w:t>
      </w:r>
    </w:p>
    <w:p w14:paraId="0EF9C29B" w14:textId="77777777" w:rsidR="00786344" w:rsidRPr="00786344" w:rsidRDefault="00786344" w:rsidP="00786344">
      <w:pPr>
        <w:spacing w:after="0"/>
        <w:jc w:val="center"/>
        <w:rPr>
          <w:rFonts w:ascii="Arial" w:hAnsi="Arial" w:cs="Arial"/>
          <w:b/>
          <w:bCs/>
          <w:sz w:val="28"/>
          <w:szCs w:val="28"/>
        </w:rPr>
      </w:pPr>
      <w:r w:rsidRPr="00786344">
        <w:rPr>
          <w:rFonts w:ascii="Arial" w:hAnsi="Arial" w:cs="Arial"/>
          <w:b/>
          <w:bCs/>
          <w:sz w:val="28"/>
          <w:szCs w:val="28"/>
        </w:rPr>
        <w:t>Владеење на право, добро владеење и борба против корупција</w:t>
      </w:r>
    </w:p>
    <w:p w14:paraId="11D2E0C5" w14:textId="3DEBA1D2" w:rsidR="00B27AA5" w:rsidRPr="00786344" w:rsidRDefault="00B27AA5" w:rsidP="00A6305C">
      <w:pPr>
        <w:spacing w:after="0" w:line="240" w:lineRule="auto"/>
        <w:jc w:val="center"/>
        <w:rPr>
          <w:rFonts w:ascii="Arial" w:hAnsi="Arial" w:cs="Arial"/>
          <w:b/>
          <w:sz w:val="28"/>
          <w:szCs w:val="28"/>
        </w:rPr>
      </w:pPr>
    </w:p>
    <w:p w14:paraId="6205B045" w14:textId="77777777" w:rsidR="00FE4CDA" w:rsidRPr="00786344" w:rsidRDefault="00B27AA5" w:rsidP="00A6305C">
      <w:pPr>
        <w:spacing w:after="0" w:line="240" w:lineRule="auto"/>
        <w:jc w:val="center"/>
        <w:rPr>
          <w:rFonts w:ascii="Arial" w:hAnsi="Arial" w:cs="Arial"/>
          <w:b/>
          <w:sz w:val="24"/>
          <w:szCs w:val="24"/>
        </w:rPr>
      </w:pPr>
      <w:r w:rsidRPr="00786344">
        <w:rPr>
          <w:rFonts w:ascii="Arial" w:hAnsi="Arial" w:cs="Arial"/>
          <w:b/>
          <w:sz w:val="24"/>
          <w:szCs w:val="24"/>
        </w:rPr>
        <w:t>Образец за пријава на иницијативи</w:t>
      </w:r>
    </w:p>
    <w:p w14:paraId="0F482495" w14:textId="77777777" w:rsidR="00FE4CDA" w:rsidRPr="00786344" w:rsidRDefault="00FE4CDA" w:rsidP="00A6305C">
      <w:pPr>
        <w:spacing w:after="0" w:line="240" w:lineRule="auto"/>
        <w:jc w:val="both"/>
        <w:rPr>
          <w:rFonts w:ascii="Arial" w:hAnsi="Arial" w:cs="Arial"/>
        </w:rPr>
      </w:pPr>
    </w:p>
    <w:p w14:paraId="5DB00F9D" w14:textId="77777777" w:rsidR="00B27AA5" w:rsidRPr="00786344" w:rsidRDefault="00B27AA5" w:rsidP="00A6305C">
      <w:pPr>
        <w:spacing w:after="0" w:line="240" w:lineRule="auto"/>
        <w:jc w:val="both"/>
        <w:rPr>
          <w:rFonts w:ascii="Arial" w:hAnsi="Arial" w:cs="Arial"/>
        </w:rPr>
      </w:pPr>
    </w:p>
    <w:p w14:paraId="4653EFAC" w14:textId="77777777" w:rsidR="00B27AA5" w:rsidRPr="00786344" w:rsidRDefault="00B27AA5" w:rsidP="00A6305C">
      <w:pPr>
        <w:spacing w:after="0" w:line="240" w:lineRule="auto"/>
        <w:jc w:val="both"/>
        <w:rPr>
          <w:rFonts w:ascii="Arial" w:hAnsi="Arial" w:cs="Arial"/>
        </w:rPr>
      </w:pPr>
      <w:r w:rsidRPr="00786344">
        <w:rPr>
          <w:rFonts w:ascii="Arial" w:hAnsi="Arial" w:cs="Arial"/>
        </w:rPr>
        <w:t>Почитувани претставници на граѓанските организации,</w:t>
      </w:r>
    </w:p>
    <w:p w14:paraId="1D1E7A12" w14:textId="77777777" w:rsidR="00A6305C" w:rsidRPr="00786344" w:rsidRDefault="00A6305C" w:rsidP="00A6305C">
      <w:pPr>
        <w:spacing w:after="0" w:line="240" w:lineRule="auto"/>
        <w:jc w:val="both"/>
        <w:rPr>
          <w:rFonts w:ascii="Arial" w:hAnsi="Arial" w:cs="Arial"/>
        </w:rPr>
      </w:pPr>
    </w:p>
    <w:p w14:paraId="353DBD30" w14:textId="143E1B21" w:rsidR="00B27AA5" w:rsidRDefault="00B27AA5" w:rsidP="00A6305C">
      <w:pPr>
        <w:spacing w:after="0" w:line="240" w:lineRule="auto"/>
        <w:jc w:val="both"/>
        <w:rPr>
          <w:rFonts w:ascii="Arial" w:hAnsi="Arial" w:cs="Arial"/>
        </w:rPr>
      </w:pPr>
      <w:r w:rsidRPr="716E712F">
        <w:rPr>
          <w:rFonts w:ascii="Arial" w:hAnsi="Arial" w:cs="Arial"/>
        </w:rPr>
        <w:t xml:space="preserve">Ви благодариме за </w:t>
      </w:r>
      <w:r w:rsidR="00786344" w:rsidRPr="716E712F">
        <w:rPr>
          <w:rFonts w:ascii="Arial" w:hAnsi="Arial" w:cs="Arial"/>
        </w:rPr>
        <w:t>учеството во дијалогот меѓу Владата и граѓанскиот сектор на тема „Владеење на право, добро владеење и борба против корупција“, која се одржи на 25.09.2024 г. во</w:t>
      </w:r>
      <w:r w:rsidR="00F73A1E" w:rsidRPr="716E712F">
        <w:rPr>
          <w:rFonts w:ascii="Arial" w:hAnsi="Arial" w:cs="Arial"/>
        </w:rPr>
        <w:t xml:space="preserve"> Влада</w:t>
      </w:r>
      <w:r w:rsidR="140E584D" w:rsidRPr="716E712F">
        <w:rPr>
          <w:rFonts w:ascii="Arial" w:hAnsi="Arial" w:cs="Arial"/>
        </w:rPr>
        <w:t>та</w:t>
      </w:r>
      <w:r w:rsidR="00F73A1E" w:rsidRPr="716E712F">
        <w:rPr>
          <w:rFonts w:ascii="Arial" w:hAnsi="Arial" w:cs="Arial"/>
        </w:rPr>
        <w:t xml:space="preserve"> на Р</w:t>
      </w:r>
      <w:r w:rsidR="42F85E21" w:rsidRPr="716E712F">
        <w:rPr>
          <w:rFonts w:ascii="Arial" w:hAnsi="Arial" w:cs="Arial"/>
        </w:rPr>
        <w:t>.</w:t>
      </w:r>
      <w:r w:rsidR="004F0006" w:rsidRPr="716E712F">
        <w:rPr>
          <w:rFonts w:ascii="Arial" w:hAnsi="Arial" w:cs="Arial"/>
        </w:rPr>
        <w:t>С</w:t>
      </w:r>
      <w:r w:rsidR="42F85E21" w:rsidRPr="716E712F">
        <w:rPr>
          <w:rFonts w:ascii="Arial" w:hAnsi="Arial" w:cs="Arial"/>
        </w:rPr>
        <w:t xml:space="preserve">. </w:t>
      </w:r>
      <w:r w:rsidR="00F73A1E" w:rsidRPr="716E712F">
        <w:rPr>
          <w:rFonts w:ascii="Arial" w:hAnsi="Arial" w:cs="Arial"/>
        </w:rPr>
        <w:t>М</w:t>
      </w:r>
      <w:r w:rsidR="4FF14C08" w:rsidRPr="716E712F">
        <w:rPr>
          <w:rFonts w:ascii="Arial" w:hAnsi="Arial" w:cs="Arial"/>
        </w:rPr>
        <w:t>акедонија</w:t>
      </w:r>
    </w:p>
    <w:p w14:paraId="64924BC1" w14:textId="77777777" w:rsidR="00CD1E02" w:rsidRDefault="00CD1E02" w:rsidP="00A6305C">
      <w:pPr>
        <w:spacing w:after="0" w:line="240" w:lineRule="auto"/>
        <w:jc w:val="both"/>
        <w:rPr>
          <w:rFonts w:ascii="Arial" w:hAnsi="Arial" w:cs="Arial"/>
        </w:rPr>
      </w:pPr>
    </w:p>
    <w:p w14:paraId="1D1F308D" w14:textId="0A029EB0" w:rsidR="00CD1E02" w:rsidRPr="00786344" w:rsidRDefault="00CD1E02" w:rsidP="00A6305C">
      <w:pPr>
        <w:spacing w:after="0" w:line="240" w:lineRule="auto"/>
        <w:jc w:val="both"/>
        <w:rPr>
          <w:rFonts w:ascii="Arial" w:hAnsi="Arial" w:cs="Arial"/>
        </w:rPr>
      </w:pPr>
      <w:r>
        <w:rPr>
          <w:rFonts w:ascii="Arial" w:hAnsi="Arial" w:cs="Arial"/>
        </w:rPr>
        <w:t xml:space="preserve">Во прилог Ви доставуваме образец за пријава на иницијативи, кои се во склоп на овие теми, а за чија имплементација е потребна поддршка или соработката со Владата, односно, ресорните министерства. </w:t>
      </w:r>
    </w:p>
    <w:p w14:paraId="1C8F9A34" w14:textId="77777777" w:rsidR="00A6305C" w:rsidRPr="00786344" w:rsidRDefault="00A6305C" w:rsidP="00A6305C">
      <w:pPr>
        <w:spacing w:after="0" w:line="240" w:lineRule="auto"/>
        <w:jc w:val="both"/>
        <w:rPr>
          <w:rFonts w:ascii="Arial" w:hAnsi="Arial" w:cs="Arial"/>
        </w:rPr>
      </w:pPr>
    </w:p>
    <w:p w14:paraId="4C1B8678" w14:textId="53565EC9" w:rsidR="006E32ED" w:rsidRPr="00CD1E02" w:rsidRDefault="006E32ED" w:rsidP="00A6305C">
      <w:pPr>
        <w:spacing w:after="0" w:line="240" w:lineRule="auto"/>
        <w:jc w:val="both"/>
        <w:rPr>
          <w:rFonts w:ascii="Arial" w:hAnsi="Arial" w:cs="Arial"/>
          <w:bCs/>
        </w:rPr>
      </w:pPr>
      <w:r w:rsidRPr="00CD1E02">
        <w:rPr>
          <w:rFonts w:ascii="Arial" w:hAnsi="Arial" w:cs="Arial"/>
          <w:bCs/>
        </w:rPr>
        <w:t xml:space="preserve">Ве замолуваме, пред пополнување на овој образец за </w:t>
      </w:r>
      <w:r w:rsidR="00786344" w:rsidRPr="00CD1E02">
        <w:rPr>
          <w:rFonts w:ascii="Arial" w:hAnsi="Arial" w:cs="Arial"/>
          <w:bCs/>
        </w:rPr>
        <w:t>иницијативи</w:t>
      </w:r>
      <w:r w:rsidRPr="00CD1E02">
        <w:rPr>
          <w:rFonts w:ascii="Arial" w:hAnsi="Arial" w:cs="Arial"/>
          <w:bCs/>
        </w:rPr>
        <w:t xml:space="preserve">, внимателно да </w:t>
      </w:r>
      <w:r w:rsidR="00786344" w:rsidRPr="00CD1E02">
        <w:rPr>
          <w:rFonts w:ascii="Arial" w:hAnsi="Arial" w:cs="Arial"/>
          <w:bCs/>
        </w:rPr>
        <w:t>ги прочитате упатствата за</w:t>
      </w:r>
      <w:r w:rsidR="00CD1E02" w:rsidRPr="00CD1E02">
        <w:rPr>
          <w:rFonts w:ascii="Arial" w:hAnsi="Arial" w:cs="Arial"/>
          <w:bCs/>
        </w:rPr>
        <w:t xml:space="preserve"> подготовка на одговори</w:t>
      </w:r>
      <w:r w:rsidR="00786344" w:rsidRPr="00CD1E02">
        <w:rPr>
          <w:rFonts w:ascii="Arial" w:hAnsi="Arial" w:cs="Arial"/>
          <w:bCs/>
        </w:rPr>
        <w:t xml:space="preserve"> на прашањата, онаму каде што се дадени.</w:t>
      </w:r>
    </w:p>
    <w:p w14:paraId="6ED6C7D3" w14:textId="5D8A74D2" w:rsidR="00786344" w:rsidRDefault="00786344" w:rsidP="00A6305C">
      <w:pPr>
        <w:spacing w:after="0" w:line="240" w:lineRule="auto"/>
        <w:jc w:val="both"/>
        <w:rPr>
          <w:rFonts w:ascii="Arial" w:hAnsi="Arial" w:cs="Arial"/>
          <w:b/>
          <w:u w:val="single"/>
        </w:rPr>
      </w:pPr>
    </w:p>
    <w:p w14:paraId="559F06CC" w14:textId="48803FDD" w:rsidR="004203EB" w:rsidRDefault="00CD1E02" w:rsidP="716E712F">
      <w:pPr>
        <w:spacing w:after="0" w:line="240" w:lineRule="auto"/>
        <w:jc w:val="both"/>
        <w:rPr>
          <w:rFonts w:ascii="Arial" w:hAnsi="Arial" w:cs="Arial"/>
        </w:rPr>
      </w:pPr>
      <w:r w:rsidRPr="716E712F">
        <w:rPr>
          <w:rFonts w:ascii="Arial" w:hAnsi="Arial" w:cs="Arial"/>
        </w:rPr>
        <w:t>Ве молиме, пополнетиот образец доставете го до: име и адреса на примач</w:t>
      </w:r>
      <w:r w:rsidR="004203EB" w:rsidRPr="716E712F">
        <w:rPr>
          <w:rFonts w:ascii="Arial" w:hAnsi="Arial" w:cs="Arial"/>
        </w:rPr>
        <w:t xml:space="preserve">, најдоцна до </w:t>
      </w:r>
      <w:r w:rsidR="52972CF8" w:rsidRPr="716E712F">
        <w:rPr>
          <w:rFonts w:ascii="Arial" w:hAnsi="Arial" w:cs="Arial"/>
        </w:rPr>
        <w:t>4</w:t>
      </w:r>
      <w:r w:rsidR="004203EB" w:rsidRPr="716E712F">
        <w:rPr>
          <w:rFonts w:ascii="Arial" w:hAnsi="Arial" w:cs="Arial"/>
        </w:rPr>
        <w:t xml:space="preserve"> октомври 2024 г.</w:t>
      </w:r>
      <w:r w:rsidR="6ADDC351" w:rsidRPr="716E712F">
        <w:rPr>
          <w:rFonts w:ascii="Arial" w:hAnsi="Arial" w:cs="Arial"/>
        </w:rPr>
        <w:t xml:space="preserve"> (петок).</w:t>
      </w:r>
      <w:r w:rsidR="004203EB" w:rsidRPr="716E712F">
        <w:rPr>
          <w:rFonts w:ascii="Arial" w:hAnsi="Arial" w:cs="Arial"/>
        </w:rPr>
        <w:t xml:space="preserve"> </w:t>
      </w:r>
    </w:p>
    <w:p w14:paraId="08AF7F1B" w14:textId="77777777" w:rsidR="004203EB" w:rsidRDefault="004203EB" w:rsidP="00A6305C">
      <w:pPr>
        <w:spacing w:after="0" w:line="240" w:lineRule="auto"/>
        <w:jc w:val="both"/>
        <w:rPr>
          <w:rFonts w:ascii="Arial" w:hAnsi="Arial" w:cs="Arial"/>
          <w:bCs/>
        </w:rPr>
      </w:pPr>
    </w:p>
    <w:p w14:paraId="4A3B0F32" w14:textId="77777777" w:rsidR="004203EB" w:rsidRDefault="004203EB" w:rsidP="00A6305C">
      <w:pPr>
        <w:spacing w:after="0" w:line="240" w:lineRule="auto"/>
        <w:jc w:val="both"/>
        <w:rPr>
          <w:rFonts w:ascii="Arial" w:hAnsi="Arial" w:cs="Arial"/>
          <w:bCs/>
        </w:rPr>
      </w:pPr>
      <w:r>
        <w:rPr>
          <w:rFonts w:ascii="Arial" w:hAnsi="Arial" w:cs="Arial"/>
          <w:bCs/>
        </w:rPr>
        <w:t>Ви благодариме на соработката,</w:t>
      </w:r>
    </w:p>
    <w:p w14:paraId="7421EEAA" w14:textId="5E4C33E6" w:rsidR="00CD1E02" w:rsidRPr="00CD1E02" w:rsidRDefault="004203EB" w:rsidP="00A6305C">
      <w:pPr>
        <w:spacing w:after="0" w:line="240" w:lineRule="auto"/>
        <w:jc w:val="both"/>
        <w:rPr>
          <w:rFonts w:ascii="Arial" w:hAnsi="Arial" w:cs="Arial"/>
          <w:bCs/>
        </w:rPr>
      </w:pPr>
      <w:r>
        <w:rPr>
          <w:rFonts w:ascii="Arial" w:hAnsi="Arial" w:cs="Arial"/>
          <w:bCs/>
        </w:rPr>
        <w:t>Влада на РСМ</w:t>
      </w:r>
      <w:r w:rsidR="00CD1E02">
        <w:rPr>
          <w:rFonts w:ascii="Arial" w:hAnsi="Arial" w:cs="Arial"/>
          <w:bCs/>
        </w:rPr>
        <w:t xml:space="preserve"> </w:t>
      </w:r>
    </w:p>
    <w:p w14:paraId="4354A5CC" w14:textId="77777777" w:rsidR="00CD1E02" w:rsidRPr="00CD1E02" w:rsidRDefault="00CD1E02" w:rsidP="00A6305C">
      <w:pPr>
        <w:spacing w:after="0" w:line="240" w:lineRule="auto"/>
        <w:jc w:val="both"/>
        <w:rPr>
          <w:rFonts w:ascii="Arial" w:hAnsi="Arial" w:cs="Arial"/>
          <w:b/>
          <w:u w:val="single"/>
        </w:rPr>
      </w:pPr>
    </w:p>
    <w:p w14:paraId="570291AB" w14:textId="77777777" w:rsidR="00A6305C" w:rsidRPr="00786344" w:rsidRDefault="00A6305C" w:rsidP="00A6305C">
      <w:pPr>
        <w:spacing w:after="0" w:line="240" w:lineRule="auto"/>
        <w:jc w:val="both"/>
        <w:rPr>
          <w:rFonts w:ascii="Arial" w:hAnsi="Arial" w:cs="Arial"/>
        </w:rPr>
      </w:pPr>
    </w:p>
    <w:p w14:paraId="49D55A4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Назив на вашата организација:</w:t>
      </w:r>
      <w:r w:rsidRPr="0099371C">
        <w:t xml:space="preserve"> </w:t>
      </w:r>
      <w:r w:rsidRPr="0099371C">
        <w:rPr>
          <w:rFonts w:ascii="Arial" w:hAnsi="Arial" w:cs="Arial"/>
        </w:rPr>
        <w:t>Институт за европска политика - Скопје</w:t>
      </w:r>
    </w:p>
    <w:p w14:paraId="18F43D77" w14:textId="77777777" w:rsidR="007D2F0B" w:rsidRPr="00786344" w:rsidRDefault="007D2F0B" w:rsidP="007D2F0B">
      <w:pPr>
        <w:spacing w:after="0" w:line="240" w:lineRule="auto"/>
        <w:jc w:val="both"/>
        <w:rPr>
          <w:rFonts w:ascii="Arial" w:hAnsi="Arial" w:cs="Arial"/>
          <w:b/>
        </w:rPr>
      </w:pPr>
    </w:p>
    <w:p w14:paraId="6CE6CD81"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Адреса (улица, број, општина):</w:t>
      </w:r>
      <w:r>
        <w:rPr>
          <w:rFonts w:ascii="Arial" w:hAnsi="Arial" w:cs="Arial"/>
          <w:b/>
        </w:rPr>
        <w:t xml:space="preserve"> </w:t>
      </w:r>
      <w:r w:rsidRPr="0099371C">
        <w:rPr>
          <w:rFonts w:ascii="Arial" w:hAnsi="Arial" w:cs="Arial"/>
        </w:rPr>
        <w:t xml:space="preserve">Ул. Антоние </w:t>
      </w:r>
      <w:proofErr w:type="spellStart"/>
      <w:r w:rsidRPr="0099371C">
        <w:rPr>
          <w:rFonts w:ascii="Arial" w:hAnsi="Arial" w:cs="Arial"/>
        </w:rPr>
        <w:t>Грубишиќ</w:t>
      </w:r>
      <w:proofErr w:type="spellEnd"/>
      <w:r w:rsidRPr="0099371C">
        <w:rPr>
          <w:rFonts w:ascii="Arial" w:hAnsi="Arial" w:cs="Arial"/>
        </w:rPr>
        <w:t xml:space="preserve"> 2/2, општина Центар, 1000 Скопје</w:t>
      </w:r>
    </w:p>
    <w:p w14:paraId="6D66AE72" w14:textId="77777777" w:rsidR="007D2F0B" w:rsidRPr="00786344" w:rsidRDefault="007D2F0B" w:rsidP="007D2F0B">
      <w:pPr>
        <w:spacing w:after="0" w:line="240" w:lineRule="auto"/>
        <w:jc w:val="both"/>
        <w:rPr>
          <w:rFonts w:ascii="Arial" w:hAnsi="Arial" w:cs="Arial"/>
          <w:b/>
        </w:rPr>
      </w:pPr>
    </w:p>
    <w:p w14:paraId="173F2A8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Електронска пошта (e-</w:t>
      </w:r>
      <w:proofErr w:type="spellStart"/>
      <w:r w:rsidRPr="00786344">
        <w:rPr>
          <w:rFonts w:ascii="Arial" w:hAnsi="Arial" w:cs="Arial"/>
          <w:b/>
        </w:rPr>
        <w:t>mail</w:t>
      </w:r>
      <w:proofErr w:type="spellEnd"/>
      <w:r w:rsidRPr="00786344">
        <w:rPr>
          <w:rFonts w:ascii="Arial" w:hAnsi="Arial" w:cs="Arial"/>
          <w:b/>
        </w:rPr>
        <w:t>):</w:t>
      </w:r>
      <w:r w:rsidRPr="0099371C">
        <w:rPr>
          <w:rFonts w:ascii="Times New Roman" w:eastAsia="Times New Roman" w:hAnsi="Times New Roman" w:cs="Times New Roman"/>
          <w:sz w:val="24"/>
          <w:szCs w:val="20"/>
          <w:lang w:val="en-US"/>
        </w:rPr>
        <w:t xml:space="preserve"> </w:t>
      </w:r>
      <w:hyperlink r:id="rId10" w:history="1">
        <w:r w:rsidRPr="0099371C">
          <w:rPr>
            <w:rStyle w:val="Hyperlink"/>
            <w:rFonts w:ascii="Arial" w:hAnsi="Arial" w:cs="Arial"/>
            <w:lang w:val="en-US"/>
          </w:rPr>
          <w:t>contact@epi.org.mk</w:t>
        </w:r>
      </w:hyperlink>
    </w:p>
    <w:p w14:paraId="6D4E374E" w14:textId="77777777" w:rsidR="007D2F0B" w:rsidRPr="00786344" w:rsidRDefault="007D2F0B" w:rsidP="007D2F0B">
      <w:pPr>
        <w:spacing w:after="0" w:line="240" w:lineRule="auto"/>
        <w:jc w:val="both"/>
        <w:rPr>
          <w:rFonts w:ascii="Arial" w:hAnsi="Arial" w:cs="Arial"/>
          <w:b/>
        </w:rPr>
      </w:pPr>
    </w:p>
    <w:p w14:paraId="6CAC9E20"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Телефонски број:</w:t>
      </w:r>
      <w:r w:rsidRPr="0099371C">
        <w:t xml:space="preserve"> </w:t>
      </w:r>
      <w:r>
        <w:rPr>
          <w:rFonts w:ascii="Arial" w:hAnsi="Arial" w:cs="Arial"/>
        </w:rPr>
        <w:t>0</w:t>
      </w:r>
      <w:r w:rsidRPr="0099371C">
        <w:rPr>
          <w:rFonts w:ascii="Arial" w:hAnsi="Arial" w:cs="Arial"/>
        </w:rPr>
        <w:t>2 3280 100</w:t>
      </w:r>
    </w:p>
    <w:p w14:paraId="353B15F4" w14:textId="77777777" w:rsidR="007D2F0B" w:rsidRPr="00786344" w:rsidRDefault="007D2F0B" w:rsidP="007D2F0B">
      <w:pPr>
        <w:spacing w:after="0" w:line="240" w:lineRule="auto"/>
        <w:jc w:val="both"/>
        <w:rPr>
          <w:rFonts w:ascii="Arial" w:hAnsi="Arial" w:cs="Arial"/>
          <w:b/>
        </w:rPr>
      </w:pPr>
    </w:p>
    <w:p w14:paraId="36C613DF" w14:textId="77777777" w:rsidR="007D2F0B" w:rsidRPr="0099371C" w:rsidRDefault="007D2F0B" w:rsidP="007D2F0B">
      <w:pPr>
        <w:spacing w:after="0" w:line="240" w:lineRule="auto"/>
        <w:jc w:val="both"/>
        <w:rPr>
          <w:rFonts w:ascii="Arial" w:hAnsi="Arial" w:cs="Arial"/>
        </w:rPr>
      </w:pPr>
      <w:r w:rsidRPr="00786344">
        <w:rPr>
          <w:rFonts w:ascii="Arial" w:hAnsi="Arial" w:cs="Arial"/>
          <w:b/>
        </w:rPr>
        <w:t>Лице за контакт (име и презиме, телефон и е-пошта):</w:t>
      </w:r>
      <w:r w:rsidRPr="0099371C">
        <w:t xml:space="preserve"> </w:t>
      </w:r>
      <w:r w:rsidRPr="0099371C">
        <w:rPr>
          <w:rFonts w:ascii="Arial" w:hAnsi="Arial" w:cs="Arial"/>
        </w:rPr>
        <w:t xml:space="preserve">Симонида Кацарска, 078 238 748, </w:t>
      </w:r>
      <w:hyperlink r:id="rId11" w:history="1">
        <w:r w:rsidRPr="0099371C">
          <w:rPr>
            <w:rStyle w:val="Hyperlink"/>
            <w:rFonts w:ascii="Arial" w:hAnsi="Arial" w:cs="Arial"/>
            <w:lang w:val="en-US"/>
          </w:rPr>
          <w:t>simonida.kacarska@epi.org.mk</w:t>
        </w:r>
      </w:hyperlink>
    </w:p>
    <w:p w14:paraId="67F530DE" w14:textId="77777777" w:rsidR="007D2F0B" w:rsidRPr="00786344" w:rsidRDefault="007D2F0B" w:rsidP="007D2F0B">
      <w:pPr>
        <w:spacing w:after="0" w:line="240" w:lineRule="auto"/>
        <w:jc w:val="both"/>
        <w:rPr>
          <w:rFonts w:ascii="Arial" w:hAnsi="Arial" w:cs="Arial"/>
          <w:b/>
        </w:rPr>
      </w:pPr>
    </w:p>
    <w:p w14:paraId="4460B334" w14:textId="77777777" w:rsidR="007D2F0B" w:rsidRPr="00786344" w:rsidRDefault="007D2F0B" w:rsidP="007D2F0B">
      <w:pPr>
        <w:spacing w:after="0" w:line="240" w:lineRule="auto"/>
        <w:jc w:val="both"/>
        <w:rPr>
          <w:rFonts w:ascii="Arial" w:hAnsi="Arial" w:cs="Arial"/>
          <w:b/>
        </w:rPr>
      </w:pPr>
      <w:r w:rsidRPr="00786344">
        <w:rPr>
          <w:rFonts w:ascii="Arial" w:hAnsi="Arial" w:cs="Arial"/>
          <w:b/>
        </w:rPr>
        <w:t xml:space="preserve">Веб-страница на </w:t>
      </w:r>
      <w:r>
        <w:rPr>
          <w:rFonts w:ascii="Arial" w:hAnsi="Arial" w:cs="Arial"/>
          <w:b/>
        </w:rPr>
        <w:t>В</w:t>
      </w:r>
      <w:r w:rsidRPr="00786344">
        <w:rPr>
          <w:rFonts w:ascii="Arial" w:hAnsi="Arial" w:cs="Arial"/>
          <w:b/>
        </w:rPr>
        <w:t>ашата организација:</w:t>
      </w:r>
      <w:r w:rsidRPr="0099371C">
        <w:rPr>
          <w:rFonts w:ascii="Times New Roman" w:eastAsia="Times New Roman" w:hAnsi="Times New Roman" w:cs="Times New Roman"/>
          <w:sz w:val="24"/>
          <w:szCs w:val="20"/>
          <w:lang w:val="en-US"/>
        </w:rPr>
        <w:t xml:space="preserve"> </w:t>
      </w:r>
      <w:hyperlink r:id="rId12" w:history="1">
        <w:r w:rsidRPr="0099371C">
          <w:rPr>
            <w:rStyle w:val="Hyperlink"/>
            <w:rFonts w:ascii="Arial" w:hAnsi="Arial" w:cs="Arial"/>
            <w:lang w:val="en-US"/>
          </w:rPr>
          <w:t>www.epi.org.mk</w:t>
        </w:r>
      </w:hyperlink>
    </w:p>
    <w:p w14:paraId="480BC48A" w14:textId="77777777" w:rsidR="00FE4CDA" w:rsidRPr="00786344" w:rsidRDefault="00FE4CDA" w:rsidP="00A6305C">
      <w:pPr>
        <w:spacing w:after="0" w:line="240" w:lineRule="auto"/>
        <w:jc w:val="both"/>
        <w:rPr>
          <w:rFonts w:ascii="Arial" w:hAnsi="Arial" w:cs="Arial"/>
        </w:rPr>
      </w:pPr>
    </w:p>
    <w:p w14:paraId="6EAE41DE" w14:textId="1BE62FBB" w:rsidR="000956CA" w:rsidRDefault="00992DCD" w:rsidP="00A6305C">
      <w:pPr>
        <w:spacing w:after="0" w:line="240" w:lineRule="auto"/>
        <w:jc w:val="both"/>
        <w:rPr>
          <w:rFonts w:ascii="Arial" w:hAnsi="Arial" w:cs="Arial"/>
          <w:bCs/>
        </w:rPr>
      </w:pPr>
      <w:r w:rsidRPr="716E712F">
        <w:rPr>
          <w:rFonts w:ascii="Arial" w:hAnsi="Arial" w:cs="Arial"/>
          <w:b/>
          <w:bCs/>
        </w:rPr>
        <w:t xml:space="preserve">Наслов на </w:t>
      </w:r>
      <w:r w:rsidR="00786344" w:rsidRPr="716E712F">
        <w:rPr>
          <w:rFonts w:ascii="Arial" w:hAnsi="Arial" w:cs="Arial"/>
          <w:b/>
          <w:bCs/>
        </w:rPr>
        <w:t>В</w:t>
      </w:r>
      <w:r w:rsidR="006E32ED" w:rsidRPr="716E712F">
        <w:rPr>
          <w:rFonts w:ascii="Arial" w:hAnsi="Arial" w:cs="Arial"/>
          <w:b/>
          <w:bCs/>
        </w:rPr>
        <w:t>ашата</w:t>
      </w:r>
      <w:r w:rsidR="3CA9B39C" w:rsidRPr="716E712F">
        <w:rPr>
          <w:rFonts w:ascii="Arial" w:hAnsi="Arial" w:cs="Arial"/>
          <w:b/>
          <w:bCs/>
        </w:rPr>
        <w:t>/</w:t>
      </w:r>
      <w:proofErr w:type="spellStart"/>
      <w:r w:rsidR="3CA9B39C" w:rsidRPr="716E712F">
        <w:rPr>
          <w:rFonts w:ascii="Arial" w:hAnsi="Arial" w:cs="Arial"/>
          <w:b/>
          <w:bCs/>
        </w:rPr>
        <w:t>Ваште</w:t>
      </w:r>
      <w:proofErr w:type="spellEnd"/>
      <w:r w:rsidR="3CA9B39C" w:rsidRPr="716E712F">
        <w:rPr>
          <w:rFonts w:ascii="Arial" w:hAnsi="Arial" w:cs="Arial"/>
          <w:b/>
          <w:bCs/>
        </w:rPr>
        <w:t xml:space="preserve"> </w:t>
      </w:r>
      <w:r w:rsidRPr="716E712F">
        <w:rPr>
          <w:rFonts w:ascii="Arial" w:hAnsi="Arial" w:cs="Arial"/>
          <w:b/>
          <w:bCs/>
        </w:rPr>
        <w:t>иницијатива</w:t>
      </w:r>
      <w:r w:rsidR="163AE76F" w:rsidRPr="716E712F">
        <w:rPr>
          <w:rFonts w:ascii="Arial" w:hAnsi="Arial" w:cs="Arial"/>
          <w:b/>
          <w:bCs/>
        </w:rPr>
        <w:t>(и)</w:t>
      </w:r>
      <w:r w:rsidRPr="716E712F">
        <w:rPr>
          <w:rFonts w:ascii="Arial" w:hAnsi="Arial" w:cs="Arial"/>
          <w:b/>
          <w:bCs/>
        </w:rPr>
        <w:t>:</w:t>
      </w:r>
      <w:r w:rsidR="007D2F0B" w:rsidRPr="007D2F0B">
        <w:t xml:space="preserve"> </w:t>
      </w:r>
      <w:r w:rsidR="00861849" w:rsidRPr="00861849">
        <w:rPr>
          <w:rFonts w:ascii="Arial" w:hAnsi="Arial" w:cs="Arial"/>
          <w:bCs/>
        </w:rPr>
        <w:t>Унапредување на степенот на инклузија на лицата со попреченост во општеството, вклучително и во изборните процеси</w:t>
      </w:r>
    </w:p>
    <w:p w14:paraId="6AFC68E9" w14:textId="77777777" w:rsidR="00CC4D24" w:rsidRPr="00786344" w:rsidRDefault="00CC4D24" w:rsidP="00A6305C">
      <w:pPr>
        <w:spacing w:after="0" w:line="240" w:lineRule="auto"/>
        <w:jc w:val="both"/>
        <w:rPr>
          <w:rFonts w:ascii="Arial" w:hAnsi="Arial" w:cs="Arial"/>
          <w:b/>
        </w:rPr>
      </w:pPr>
    </w:p>
    <w:p w14:paraId="2E21C77A" w14:textId="39152CCA" w:rsidR="000956CA" w:rsidRPr="00786344" w:rsidRDefault="000956CA" w:rsidP="716E712F">
      <w:pPr>
        <w:spacing w:after="0" w:line="240" w:lineRule="auto"/>
        <w:jc w:val="both"/>
        <w:rPr>
          <w:rFonts w:ascii="Arial" w:hAnsi="Arial" w:cs="Arial"/>
          <w:b/>
          <w:bCs/>
        </w:rPr>
      </w:pPr>
      <w:r w:rsidRPr="6A84DDC1">
        <w:rPr>
          <w:rFonts w:ascii="Arial" w:hAnsi="Arial" w:cs="Arial"/>
          <w:b/>
          <w:bCs/>
        </w:rPr>
        <w:t xml:space="preserve">На која од </w:t>
      </w:r>
      <w:r w:rsidR="00786344" w:rsidRPr="6A84DDC1">
        <w:rPr>
          <w:rFonts w:ascii="Arial" w:hAnsi="Arial" w:cs="Arial"/>
          <w:b/>
          <w:bCs/>
        </w:rPr>
        <w:t xml:space="preserve">следните области </w:t>
      </w:r>
      <w:r w:rsidRPr="6A84DDC1">
        <w:rPr>
          <w:rFonts w:ascii="Arial" w:hAnsi="Arial" w:cs="Arial"/>
          <w:b/>
          <w:bCs/>
        </w:rPr>
        <w:t xml:space="preserve">се однесува </w:t>
      </w:r>
      <w:r w:rsidR="2B5EB4DA" w:rsidRPr="6A84DDC1">
        <w:rPr>
          <w:rFonts w:ascii="Arial" w:hAnsi="Arial" w:cs="Arial"/>
          <w:b/>
          <w:bCs/>
        </w:rPr>
        <w:t>В</w:t>
      </w:r>
      <w:r w:rsidRPr="6A84DDC1">
        <w:rPr>
          <w:rFonts w:ascii="Arial" w:hAnsi="Arial" w:cs="Arial"/>
          <w:b/>
          <w:bCs/>
        </w:rPr>
        <w:t>ашата</w:t>
      </w:r>
      <w:r w:rsidR="521766EF" w:rsidRPr="6A84DDC1">
        <w:rPr>
          <w:rFonts w:ascii="Arial" w:hAnsi="Arial" w:cs="Arial"/>
          <w:b/>
          <w:bCs/>
        </w:rPr>
        <w:t>/</w:t>
      </w:r>
      <w:r w:rsidR="2934B014" w:rsidRPr="6A84DDC1">
        <w:rPr>
          <w:rFonts w:ascii="Arial" w:hAnsi="Arial" w:cs="Arial"/>
          <w:b/>
          <w:bCs/>
        </w:rPr>
        <w:t>В</w:t>
      </w:r>
      <w:r w:rsidR="521766EF" w:rsidRPr="6A84DDC1">
        <w:rPr>
          <w:rFonts w:ascii="Arial" w:hAnsi="Arial" w:cs="Arial"/>
          <w:b/>
          <w:bCs/>
        </w:rPr>
        <w:t>ашите</w:t>
      </w:r>
      <w:r w:rsidRPr="6A84DDC1">
        <w:rPr>
          <w:rFonts w:ascii="Arial" w:hAnsi="Arial" w:cs="Arial"/>
          <w:b/>
          <w:bCs/>
        </w:rPr>
        <w:t xml:space="preserve"> иницијатива</w:t>
      </w:r>
      <w:r w:rsidR="31DE9D41" w:rsidRPr="6A84DDC1">
        <w:rPr>
          <w:rFonts w:ascii="Arial" w:hAnsi="Arial" w:cs="Arial"/>
          <w:b/>
          <w:bCs/>
        </w:rPr>
        <w:t>(и)</w:t>
      </w:r>
      <w:r w:rsidRPr="6A84DDC1">
        <w:rPr>
          <w:rFonts w:ascii="Arial" w:hAnsi="Arial" w:cs="Arial"/>
          <w:b/>
          <w:bCs/>
        </w:rPr>
        <w:t>?</w:t>
      </w:r>
    </w:p>
    <w:p w14:paraId="60EE6777" w14:textId="77777777" w:rsidR="002B517B" w:rsidRPr="00786344" w:rsidRDefault="002B517B" w:rsidP="002B517B">
      <w:pPr>
        <w:shd w:val="clear" w:color="auto" w:fill="FFFFFF"/>
        <w:spacing w:after="0" w:line="240" w:lineRule="auto"/>
        <w:jc w:val="both"/>
        <w:rPr>
          <w:rFonts w:ascii="Arial" w:eastAsia="Times New Roman" w:hAnsi="Arial" w:cs="Arial"/>
          <w:color w:val="222222"/>
          <w:sz w:val="24"/>
          <w:szCs w:val="24"/>
        </w:rPr>
      </w:pPr>
      <w:r w:rsidRPr="00786344">
        <w:rPr>
          <w:rFonts w:ascii="Arial" w:eastAsia="Times New Roman" w:hAnsi="Arial" w:cs="Arial"/>
          <w:color w:val="000000"/>
          <w:sz w:val="24"/>
          <w:szCs w:val="24"/>
        </w:rPr>
        <w:t> </w:t>
      </w:r>
    </w:p>
    <w:p w14:paraId="637C0984" w14:textId="3AE9F974" w:rsidR="004F0006" w:rsidRDefault="00786344" w:rsidP="00786344">
      <w:pPr>
        <w:pStyle w:val="ListParagraph"/>
        <w:numPr>
          <w:ilvl w:val="0"/>
          <w:numId w:val="1"/>
        </w:numPr>
        <w:spacing w:after="0" w:line="240" w:lineRule="auto"/>
        <w:jc w:val="both"/>
        <w:rPr>
          <w:rFonts w:ascii="Arial" w:hAnsi="Arial" w:cs="Arial"/>
          <w:b/>
        </w:rPr>
      </w:pPr>
      <w:r>
        <w:rPr>
          <w:rFonts w:ascii="Arial" w:hAnsi="Arial" w:cs="Arial"/>
          <w:b/>
        </w:rPr>
        <w:t xml:space="preserve">Владеење на право </w:t>
      </w:r>
      <w:r w:rsidR="007D2F0B" w:rsidRPr="00931D6A">
        <w:rPr>
          <w:rFonts w:ascii="Arial" w:hAnsi="Arial" w:cs="Arial"/>
          <w:sz w:val="28"/>
          <w:szCs w:val="28"/>
          <w:lang w:val="en-US"/>
        </w:rPr>
        <w:t>√</w:t>
      </w:r>
    </w:p>
    <w:p w14:paraId="30BB6206" w14:textId="5101536A" w:rsidR="00786344" w:rsidRPr="00931D6A" w:rsidRDefault="00786344" w:rsidP="00786344">
      <w:pPr>
        <w:pStyle w:val="ListParagraph"/>
        <w:numPr>
          <w:ilvl w:val="0"/>
          <w:numId w:val="1"/>
        </w:numPr>
        <w:spacing w:after="0" w:line="240" w:lineRule="auto"/>
        <w:jc w:val="both"/>
        <w:rPr>
          <w:rFonts w:ascii="Arial" w:hAnsi="Arial" w:cs="Arial"/>
          <w:sz w:val="28"/>
          <w:szCs w:val="28"/>
        </w:rPr>
      </w:pPr>
      <w:r>
        <w:rPr>
          <w:rFonts w:ascii="Arial" w:hAnsi="Arial" w:cs="Arial"/>
          <w:b/>
        </w:rPr>
        <w:t>Добро владеење</w:t>
      </w:r>
      <w:r w:rsidR="00931D6A">
        <w:rPr>
          <w:rFonts w:ascii="Arial" w:hAnsi="Arial" w:cs="Arial"/>
          <w:b/>
          <w:lang w:val="en-US"/>
        </w:rPr>
        <w:t xml:space="preserve"> </w:t>
      </w:r>
    </w:p>
    <w:p w14:paraId="3E5939B7" w14:textId="23EC55D3" w:rsid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Борба против корупција</w:t>
      </w:r>
    </w:p>
    <w:p w14:paraId="288A8BF5" w14:textId="292709D2" w:rsidR="00786344" w:rsidRPr="00786344" w:rsidRDefault="00786344" w:rsidP="00786344">
      <w:pPr>
        <w:pStyle w:val="ListParagraph"/>
        <w:numPr>
          <w:ilvl w:val="0"/>
          <w:numId w:val="1"/>
        </w:numPr>
        <w:spacing w:after="0" w:line="240" w:lineRule="auto"/>
        <w:jc w:val="both"/>
        <w:rPr>
          <w:rFonts w:ascii="Arial" w:hAnsi="Arial" w:cs="Arial"/>
          <w:b/>
        </w:rPr>
      </w:pPr>
      <w:r>
        <w:rPr>
          <w:rFonts w:ascii="Arial" w:hAnsi="Arial" w:cs="Arial"/>
          <w:b/>
        </w:rPr>
        <w:t>Реформа на јавна администрација</w:t>
      </w:r>
    </w:p>
    <w:p w14:paraId="2885FF98" w14:textId="77777777" w:rsidR="004F0006" w:rsidRPr="00786344" w:rsidRDefault="004F0006" w:rsidP="00A6305C">
      <w:pPr>
        <w:spacing w:after="0" w:line="240" w:lineRule="auto"/>
        <w:jc w:val="both"/>
        <w:rPr>
          <w:rFonts w:ascii="Arial" w:hAnsi="Arial" w:cs="Arial"/>
          <w:b/>
        </w:rPr>
      </w:pPr>
    </w:p>
    <w:p w14:paraId="37AB409D" w14:textId="77777777" w:rsidR="00FE4CDA" w:rsidRPr="00786344" w:rsidRDefault="00B13AFA" w:rsidP="00A6305C">
      <w:pPr>
        <w:spacing w:after="0" w:line="240" w:lineRule="auto"/>
        <w:jc w:val="both"/>
        <w:rPr>
          <w:rFonts w:ascii="Arial" w:hAnsi="Arial" w:cs="Arial"/>
          <w:b/>
        </w:rPr>
      </w:pPr>
      <w:r w:rsidRPr="00786344">
        <w:rPr>
          <w:rFonts w:ascii="Arial" w:hAnsi="Arial" w:cs="Arial"/>
          <w:b/>
        </w:rPr>
        <w:t>Проблеми и потреби</w:t>
      </w:r>
      <w:r w:rsidR="00992DCD" w:rsidRPr="00786344">
        <w:rPr>
          <w:rFonts w:ascii="Arial" w:hAnsi="Arial" w:cs="Arial"/>
          <w:b/>
        </w:rPr>
        <w:t>:</w:t>
      </w:r>
    </w:p>
    <w:p w14:paraId="3FDA8B12" w14:textId="63D10D0E" w:rsidR="00FE4CDA" w:rsidRPr="00786344" w:rsidRDefault="00992DCD" w:rsidP="00A6305C">
      <w:pPr>
        <w:spacing w:after="0" w:line="240" w:lineRule="auto"/>
        <w:jc w:val="both"/>
        <w:rPr>
          <w:rFonts w:ascii="Arial" w:hAnsi="Arial" w:cs="Arial"/>
        </w:rPr>
      </w:pPr>
      <w:r w:rsidRPr="6A84DDC1">
        <w:rPr>
          <w:rFonts w:ascii="Arial" w:hAnsi="Arial" w:cs="Arial"/>
        </w:rPr>
        <w:t>(</w:t>
      </w:r>
      <w:r w:rsidR="00AF0973" w:rsidRPr="6A84DDC1">
        <w:rPr>
          <w:rFonts w:ascii="Arial" w:hAnsi="Arial" w:cs="Arial"/>
          <w:i/>
          <w:iCs/>
        </w:rPr>
        <w:t xml:space="preserve">Идентификувајте проблем </w:t>
      </w:r>
      <w:r w:rsidR="00786344" w:rsidRPr="6A84DDC1">
        <w:rPr>
          <w:rFonts w:ascii="Arial" w:hAnsi="Arial" w:cs="Arial"/>
          <w:i/>
          <w:iCs/>
        </w:rPr>
        <w:t>кој го адресира Вашата иницијатива</w:t>
      </w:r>
      <w:r w:rsidR="61A66D5F" w:rsidRPr="6A84DDC1">
        <w:rPr>
          <w:rFonts w:ascii="Arial" w:hAnsi="Arial" w:cs="Arial"/>
          <w:i/>
          <w:iCs/>
        </w:rPr>
        <w:t>(и)</w:t>
      </w:r>
      <w:r w:rsidR="00AF0973" w:rsidRPr="6A84DDC1">
        <w:rPr>
          <w:rFonts w:ascii="Arial" w:hAnsi="Arial" w:cs="Arial"/>
          <w:i/>
          <w:iCs/>
        </w:rPr>
        <w:t xml:space="preserve"> и </w:t>
      </w:r>
      <w:r w:rsidR="00786344" w:rsidRPr="6A84DDC1">
        <w:rPr>
          <w:rFonts w:ascii="Arial" w:hAnsi="Arial" w:cs="Arial"/>
          <w:i/>
          <w:iCs/>
        </w:rPr>
        <w:t xml:space="preserve">на кратко, </w:t>
      </w:r>
      <w:r w:rsidR="00AF0973" w:rsidRPr="6A84DDC1">
        <w:rPr>
          <w:rFonts w:ascii="Arial" w:hAnsi="Arial" w:cs="Arial"/>
          <w:i/>
          <w:iCs/>
        </w:rPr>
        <w:t xml:space="preserve">образложете го. </w:t>
      </w:r>
      <w:r w:rsidR="00CD1E02" w:rsidRPr="6A84DDC1">
        <w:rPr>
          <w:rFonts w:ascii="Arial" w:hAnsi="Arial" w:cs="Arial"/>
          <w:i/>
          <w:iCs/>
        </w:rPr>
        <w:t xml:space="preserve">Одговорот </w:t>
      </w:r>
      <w:r w:rsidR="00786344" w:rsidRPr="6A84DDC1">
        <w:rPr>
          <w:rFonts w:ascii="Arial" w:hAnsi="Arial" w:cs="Arial"/>
          <w:i/>
          <w:iCs/>
        </w:rPr>
        <w:t>треба да е м</w:t>
      </w:r>
      <w:r w:rsidR="00AF0973" w:rsidRPr="6A84DDC1">
        <w:rPr>
          <w:rFonts w:ascii="Arial" w:hAnsi="Arial" w:cs="Arial"/>
          <w:i/>
          <w:iCs/>
        </w:rPr>
        <w:t>аксимум еден па</w:t>
      </w:r>
      <w:r w:rsidR="00CD1E02" w:rsidRPr="6A84DDC1">
        <w:rPr>
          <w:rFonts w:ascii="Arial" w:hAnsi="Arial" w:cs="Arial"/>
          <w:i/>
          <w:iCs/>
        </w:rPr>
        <w:t>сус</w:t>
      </w:r>
      <w:r w:rsidR="00786344" w:rsidRPr="6A84DDC1">
        <w:rPr>
          <w:rFonts w:ascii="Arial" w:hAnsi="Arial" w:cs="Arial"/>
          <w:i/>
          <w:iCs/>
        </w:rPr>
        <w:t>.</w:t>
      </w:r>
      <w:r w:rsidR="00AF0973" w:rsidRPr="6A84DDC1">
        <w:rPr>
          <w:rFonts w:ascii="Arial" w:hAnsi="Arial" w:cs="Arial"/>
          <w:i/>
          <w:iCs/>
        </w:rPr>
        <w:t xml:space="preserve">) </w:t>
      </w:r>
    </w:p>
    <w:p w14:paraId="3E1608AE" w14:textId="718172A5" w:rsidR="000956CA" w:rsidRDefault="000956CA" w:rsidP="00A6305C">
      <w:pPr>
        <w:spacing w:after="0" w:line="240" w:lineRule="auto"/>
        <w:jc w:val="both"/>
        <w:rPr>
          <w:rFonts w:ascii="Arial" w:hAnsi="Arial" w:cs="Arial"/>
        </w:rPr>
      </w:pPr>
    </w:p>
    <w:p w14:paraId="2583200A" w14:textId="10EDE2F6" w:rsidR="00CC4D24" w:rsidRDefault="00861849" w:rsidP="6A84DDC1">
      <w:pPr>
        <w:spacing w:after="0" w:line="240" w:lineRule="auto"/>
        <w:jc w:val="both"/>
        <w:rPr>
          <w:rFonts w:ascii="Arial" w:hAnsi="Arial" w:cs="Arial"/>
          <w:bCs/>
          <w:u w:val="single"/>
        </w:rPr>
      </w:pPr>
      <w:r w:rsidRPr="00861849">
        <w:rPr>
          <w:rFonts w:ascii="Arial" w:hAnsi="Arial" w:cs="Arial"/>
          <w:bCs/>
          <w:u w:val="single"/>
        </w:rPr>
        <w:t>Лицата со попреченост се соочуваат со бројни проблеми во секојдневниот живот, кои влијаат на нивната благосостојба и функционирање во општеството. Пример за вакви појави се недостапноста до избирачките места, вклучително и за време на изборите во 2024 година, како и недостатокот на образовни асистенти во основните и средните училишта за децата со попреченост. Обезбедувањето на  лични асистенти и специјални едукатори за деца над шест години е регулирано со  Законот за основно образование во 2019 година, Концептот за основно образование и Концептот за инклузивно образование во 2020 година. Меѓутоа, одредбите од Законот и концептите не се целосно усогласени со Конвенција за правата на лицата со попреченост (КПЛП), а имплементацијата заостанува бидејќи не сите општини имаат доволен број персонални асистенти и специјални едукатори.</w:t>
      </w:r>
    </w:p>
    <w:p w14:paraId="1128A500" w14:textId="77777777" w:rsidR="00861849" w:rsidRDefault="00861849" w:rsidP="6A84DDC1">
      <w:pPr>
        <w:spacing w:after="0" w:line="240" w:lineRule="auto"/>
        <w:jc w:val="both"/>
        <w:rPr>
          <w:rFonts w:ascii="Arial" w:hAnsi="Arial" w:cs="Arial"/>
          <w:b/>
          <w:bCs/>
        </w:rPr>
      </w:pPr>
    </w:p>
    <w:p w14:paraId="3C0234F8" w14:textId="5E23FBE3" w:rsidR="00B13AFA" w:rsidRPr="00786344" w:rsidRDefault="00B13AFA" w:rsidP="6A84DDC1">
      <w:pPr>
        <w:spacing w:after="0" w:line="240" w:lineRule="auto"/>
        <w:jc w:val="both"/>
        <w:rPr>
          <w:rFonts w:ascii="Arial" w:hAnsi="Arial" w:cs="Arial"/>
          <w:b/>
          <w:bCs/>
        </w:rPr>
      </w:pPr>
      <w:r w:rsidRPr="6A84DDC1">
        <w:rPr>
          <w:rFonts w:ascii="Arial" w:hAnsi="Arial" w:cs="Arial"/>
          <w:b/>
          <w:bCs/>
        </w:rPr>
        <w:t>Објаснување на иницијативата</w:t>
      </w:r>
      <w:r w:rsidR="6DD34DE3" w:rsidRPr="6A84DDC1">
        <w:rPr>
          <w:rFonts w:ascii="Arial" w:hAnsi="Arial" w:cs="Arial"/>
          <w:b/>
          <w:bCs/>
        </w:rPr>
        <w:t xml:space="preserve"> (иницијативите)</w:t>
      </w:r>
      <w:r w:rsidRPr="6A84DDC1">
        <w:rPr>
          <w:rFonts w:ascii="Arial" w:hAnsi="Arial" w:cs="Arial"/>
          <w:b/>
          <w:bCs/>
        </w:rPr>
        <w:t>:</w:t>
      </w:r>
    </w:p>
    <w:p w14:paraId="3BB6F545" w14:textId="51CEAAC3" w:rsidR="00B13AFA" w:rsidRPr="00786344" w:rsidRDefault="00B13AFA" w:rsidP="00A6305C">
      <w:pPr>
        <w:spacing w:after="0" w:line="240" w:lineRule="auto"/>
        <w:jc w:val="both"/>
        <w:rPr>
          <w:rFonts w:ascii="Arial" w:hAnsi="Arial" w:cs="Arial"/>
        </w:rPr>
      </w:pPr>
      <w:r w:rsidRPr="6A84DDC1">
        <w:rPr>
          <w:rFonts w:ascii="Arial" w:hAnsi="Arial" w:cs="Arial"/>
        </w:rPr>
        <w:t>(</w:t>
      </w:r>
      <w:r w:rsidR="00F73A1E" w:rsidRPr="6A84DDC1">
        <w:rPr>
          <w:rFonts w:ascii="Arial" w:hAnsi="Arial" w:cs="Arial"/>
          <w:i/>
          <w:iCs/>
        </w:rPr>
        <w:t>О</w:t>
      </w:r>
      <w:r w:rsidRPr="6A84DDC1">
        <w:rPr>
          <w:rFonts w:ascii="Arial" w:hAnsi="Arial" w:cs="Arial"/>
          <w:i/>
          <w:iCs/>
        </w:rPr>
        <w:t xml:space="preserve">бјаснете </w:t>
      </w:r>
      <w:r w:rsidR="00F73A1E" w:rsidRPr="6A84DDC1">
        <w:rPr>
          <w:rFonts w:ascii="Arial" w:hAnsi="Arial" w:cs="Arial"/>
          <w:i/>
          <w:iCs/>
        </w:rPr>
        <w:t xml:space="preserve">ја </w:t>
      </w:r>
      <w:r w:rsidR="00CD1E02" w:rsidRPr="6A84DDC1">
        <w:rPr>
          <w:rFonts w:ascii="Arial" w:hAnsi="Arial" w:cs="Arial"/>
          <w:i/>
          <w:iCs/>
        </w:rPr>
        <w:t>В</w:t>
      </w:r>
      <w:r w:rsidR="00F73A1E" w:rsidRPr="6A84DDC1">
        <w:rPr>
          <w:rFonts w:ascii="Arial" w:hAnsi="Arial" w:cs="Arial"/>
          <w:i/>
          <w:iCs/>
        </w:rPr>
        <w:t>ашата иницијатива</w:t>
      </w:r>
      <w:r w:rsidR="5038DCFF" w:rsidRPr="6A84DDC1">
        <w:rPr>
          <w:rFonts w:ascii="Arial" w:hAnsi="Arial" w:cs="Arial"/>
          <w:i/>
          <w:iCs/>
        </w:rPr>
        <w:t xml:space="preserve"> (и)</w:t>
      </w:r>
      <w:r w:rsidR="00F73A1E" w:rsidRPr="6A84DDC1">
        <w:rPr>
          <w:rFonts w:ascii="Arial" w:hAnsi="Arial" w:cs="Arial"/>
          <w:i/>
          <w:iCs/>
        </w:rPr>
        <w:t xml:space="preserve">, </w:t>
      </w:r>
      <w:r w:rsidR="00AF0973" w:rsidRPr="6A84DDC1">
        <w:rPr>
          <w:rFonts w:ascii="Arial" w:hAnsi="Arial" w:cs="Arial"/>
          <w:i/>
          <w:iCs/>
        </w:rPr>
        <w:t xml:space="preserve">поврзана со </w:t>
      </w:r>
      <w:r w:rsidR="004F0006" w:rsidRPr="6A84DDC1">
        <w:rPr>
          <w:rFonts w:ascii="Arial" w:hAnsi="Arial" w:cs="Arial"/>
          <w:i/>
          <w:iCs/>
        </w:rPr>
        <w:t xml:space="preserve">тековна </w:t>
      </w:r>
      <w:r w:rsidR="00CD1E02" w:rsidRPr="6A84DDC1">
        <w:rPr>
          <w:rFonts w:ascii="Arial" w:hAnsi="Arial" w:cs="Arial"/>
          <w:i/>
          <w:iCs/>
        </w:rPr>
        <w:t>политика во рамки на горенаведените области,</w:t>
      </w:r>
      <w:r w:rsidR="004F0006" w:rsidRPr="6A84DDC1">
        <w:rPr>
          <w:rFonts w:ascii="Arial" w:hAnsi="Arial" w:cs="Arial"/>
          <w:i/>
          <w:iCs/>
        </w:rPr>
        <w:t xml:space="preserve"> </w:t>
      </w:r>
      <w:r w:rsidR="00F73A1E" w:rsidRPr="6A84DDC1">
        <w:rPr>
          <w:rFonts w:ascii="Arial" w:hAnsi="Arial" w:cs="Arial"/>
          <w:i/>
          <w:iCs/>
        </w:rPr>
        <w:t>односно</w:t>
      </w:r>
      <w:r w:rsidR="00CD1E02" w:rsidRPr="6A84DDC1">
        <w:rPr>
          <w:rFonts w:ascii="Arial" w:hAnsi="Arial" w:cs="Arial"/>
          <w:i/>
          <w:iCs/>
        </w:rPr>
        <w:t>, образложете</w:t>
      </w:r>
      <w:r w:rsidR="00F73A1E" w:rsidRPr="6A84DDC1">
        <w:rPr>
          <w:rFonts w:ascii="Arial" w:hAnsi="Arial" w:cs="Arial"/>
          <w:i/>
          <w:iCs/>
        </w:rPr>
        <w:t xml:space="preserve"> </w:t>
      </w:r>
      <w:r w:rsidRPr="6A84DDC1">
        <w:rPr>
          <w:rFonts w:ascii="Arial" w:hAnsi="Arial" w:cs="Arial"/>
          <w:i/>
          <w:iCs/>
        </w:rPr>
        <w:t>што</w:t>
      </w:r>
      <w:r w:rsidR="00CD1E02" w:rsidRPr="6A84DDC1">
        <w:rPr>
          <w:rFonts w:ascii="Arial" w:hAnsi="Arial" w:cs="Arial"/>
          <w:i/>
          <w:iCs/>
        </w:rPr>
        <w:t xml:space="preserve"> Вие</w:t>
      </w:r>
      <w:r w:rsidRPr="6A84DDC1">
        <w:rPr>
          <w:rFonts w:ascii="Arial" w:hAnsi="Arial" w:cs="Arial"/>
          <w:i/>
          <w:iCs/>
        </w:rPr>
        <w:t xml:space="preserve"> предлагате со оваа иницијатива</w:t>
      </w:r>
      <w:r w:rsidR="527024D0" w:rsidRPr="6A84DDC1">
        <w:rPr>
          <w:rFonts w:ascii="Arial" w:hAnsi="Arial" w:cs="Arial"/>
          <w:i/>
          <w:iCs/>
        </w:rPr>
        <w:t>(и)</w:t>
      </w:r>
      <w:r w:rsidR="00CD1E02" w:rsidRPr="6A84DDC1">
        <w:rPr>
          <w:rFonts w:ascii="Arial" w:hAnsi="Arial" w:cs="Arial"/>
          <w:i/>
          <w:iCs/>
        </w:rPr>
        <w:t>. Ве молиме, н</w:t>
      </w:r>
      <w:r w:rsidR="00F16E0F" w:rsidRPr="6A84DDC1">
        <w:rPr>
          <w:rFonts w:ascii="Arial" w:hAnsi="Arial" w:cs="Arial"/>
          <w:i/>
          <w:iCs/>
        </w:rPr>
        <w:t>аведете ја надлежната институција</w:t>
      </w:r>
      <w:r w:rsidR="007157E8" w:rsidRPr="6A84DDC1">
        <w:rPr>
          <w:rFonts w:ascii="Arial" w:hAnsi="Arial" w:cs="Arial"/>
          <w:i/>
          <w:iCs/>
        </w:rPr>
        <w:t xml:space="preserve"> која треба да ја спроведе</w:t>
      </w:r>
      <w:r w:rsidR="00CD1E02" w:rsidRPr="6A84DDC1">
        <w:rPr>
          <w:rFonts w:ascii="Arial" w:hAnsi="Arial" w:cs="Arial"/>
          <w:i/>
          <w:iCs/>
        </w:rPr>
        <w:t xml:space="preserve"> иницијативата</w:t>
      </w:r>
      <w:r w:rsidR="22533A8B" w:rsidRPr="6A84DDC1">
        <w:rPr>
          <w:rFonts w:ascii="Arial" w:hAnsi="Arial" w:cs="Arial"/>
          <w:i/>
          <w:iCs/>
        </w:rPr>
        <w:t>/-те</w:t>
      </w:r>
      <w:r w:rsidR="00F73A1E" w:rsidRPr="6A84DDC1">
        <w:rPr>
          <w:rFonts w:ascii="Arial" w:hAnsi="Arial" w:cs="Arial"/>
          <w:i/>
          <w:iCs/>
        </w:rPr>
        <w:t xml:space="preserve">. </w:t>
      </w:r>
      <w:r w:rsidR="00CD1E02" w:rsidRPr="6A84DDC1">
        <w:rPr>
          <w:rFonts w:ascii="Arial" w:hAnsi="Arial" w:cs="Arial"/>
          <w:i/>
          <w:iCs/>
        </w:rPr>
        <w:t>Одговорот треба да е м</w:t>
      </w:r>
      <w:r w:rsidR="00F73A1E" w:rsidRPr="6A84DDC1">
        <w:rPr>
          <w:rFonts w:ascii="Arial" w:hAnsi="Arial" w:cs="Arial"/>
          <w:i/>
          <w:iCs/>
        </w:rPr>
        <w:t xml:space="preserve">аксимум </w:t>
      </w:r>
      <w:r w:rsidR="00391919" w:rsidRPr="6A84DDC1">
        <w:rPr>
          <w:rFonts w:ascii="Arial" w:hAnsi="Arial" w:cs="Arial"/>
          <w:i/>
          <w:iCs/>
        </w:rPr>
        <w:t>два па</w:t>
      </w:r>
      <w:r w:rsidR="00CD1E02" w:rsidRPr="6A84DDC1">
        <w:rPr>
          <w:rFonts w:ascii="Arial" w:hAnsi="Arial" w:cs="Arial"/>
          <w:i/>
          <w:iCs/>
        </w:rPr>
        <w:t>суса</w:t>
      </w:r>
      <w:r w:rsidR="00F73A1E" w:rsidRPr="6A84DDC1">
        <w:rPr>
          <w:rFonts w:ascii="Arial" w:hAnsi="Arial" w:cs="Arial"/>
          <w:i/>
          <w:iCs/>
        </w:rPr>
        <w:t>.</w:t>
      </w:r>
      <w:r w:rsidR="00A6305C" w:rsidRPr="6A84DDC1">
        <w:rPr>
          <w:rFonts w:ascii="Arial" w:hAnsi="Arial" w:cs="Arial"/>
          <w:i/>
          <w:iCs/>
        </w:rPr>
        <w:t>)</w:t>
      </w:r>
    </w:p>
    <w:p w14:paraId="20E838F7" w14:textId="77777777" w:rsidR="00336028" w:rsidRDefault="00336028" w:rsidP="00336028">
      <w:pPr>
        <w:spacing w:before="120" w:after="120" w:line="240" w:lineRule="auto"/>
        <w:jc w:val="both"/>
        <w:rPr>
          <w:rFonts w:ascii="Arial" w:hAnsi="Arial" w:cs="Arial"/>
          <w:i/>
        </w:rPr>
      </w:pPr>
    </w:p>
    <w:p w14:paraId="49EAC7FB" w14:textId="24244422" w:rsidR="00861849" w:rsidRDefault="00861849" w:rsidP="00861849">
      <w:pPr>
        <w:spacing w:after="0" w:line="240" w:lineRule="auto"/>
        <w:jc w:val="both"/>
        <w:rPr>
          <w:rFonts w:ascii="Arial" w:hAnsi="Arial" w:cs="Arial"/>
          <w:bCs/>
          <w:u w:val="single"/>
        </w:rPr>
      </w:pPr>
      <w:r w:rsidRPr="00861849">
        <w:rPr>
          <w:rFonts w:ascii="Arial" w:hAnsi="Arial" w:cs="Arial"/>
          <w:bCs/>
          <w:u w:val="single"/>
        </w:rPr>
        <w:t xml:space="preserve">Потребно е усогласување со Конвенцијата за правата на лицата со попреченост, а со цел обезбедување на ефикасно и непречено вклучување на децата со попреченост и целосно учество во образовниот процес. Потребно е преземање на мерки за подобра пристапност до училишните објекти; </w:t>
      </w:r>
      <w:proofErr w:type="spellStart"/>
      <w:r w:rsidRPr="00861849">
        <w:rPr>
          <w:rFonts w:ascii="Arial" w:hAnsi="Arial" w:cs="Arial"/>
          <w:bCs/>
          <w:u w:val="single"/>
        </w:rPr>
        <w:t>воведувaње</w:t>
      </w:r>
      <w:proofErr w:type="spellEnd"/>
      <w:r w:rsidRPr="00861849">
        <w:rPr>
          <w:rFonts w:ascii="Arial" w:hAnsi="Arial" w:cs="Arial"/>
          <w:bCs/>
          <w:u w:val="single"/>
        </w:rPr>
        <w:t xml:space="preserve"> на специјализирани предмети за изучување на Брајовото писмо и знаковен јазик за деца со оштетен вид и слух, изучување на просторна ориентација и зголемено вработување на специјални едукатори и образовни асистенти во сите општини, како и дефинирање на нивните квалификации.</w:t>
      </w:r>
    </w:p>
    <w:p w14:paraId="1E56812E" w14:textId="77777777" w:rsidR="00E63AE8" w:rsidRPr="00861849" w:rsidRDefault="00E63AE8" w:rsidP="00861849">
      <w:pPr>
        <w:spacing w:after="0" w:line="240" w:lineRule="auto"/>
        <w:jc w:val="both"/>
        <w:rPr>
          <w:rFonts w:ascii="Arial" w:hAnsi="Arial" w:cs="Arial"/>
          <w:bCs/>
          <w:u w:val="single"/>
        </w:rPr>
      </w:pPr>
    </w:p>
    <w:p w14:paraId="514B51FB" w14:textId="4E89DD5F" w:rsidR="00861849" w:rsidRPr="00861849" w:rsidRDefault="00861849" w:rsidP="00861849">
      <w:pPr>
        <w:spacing w:after="0" w:line="240" w:lineRule="auto"/>
        <w:jc w:val="both"/>
        <w:rPr>
          <w:rFonts w:ascii="Arial" w:hAnsi="Arial" w:cs="Arial"/>
          <w:bCs/>
          <w:u w:val="single"/>
        </w:rPr>
      </w:pPr>
      <w:r w:rsidRPr="00861849">
        <w:rPr>
          <w:rFonts w:ascii="Arial" w:hAnsi="Arial" w:cs="Arial"/>
          <w:bCs/>
          <w:u w:val="single"/>
        </w:rPr>
        <w:t>Неопходно е итно исполнување на задолженијата дадени на надлежните институции во пресудите на Основниот граѓански суд во Скопје и Апелациониот суд Скопје, со кои беше утврдена директна дискриминација врз лицата со попреченост при остварување на нивното право на глас.</w:t>
      </w:r>
      <w:r w:rsidR="005B59F0">
        <w:rPr>
          <w:rFonts w:ascii="Arial" w:hAnsi="Arial" w:cs="Arial"/>
          <w:bCs/>
          <w:u w:val="single"/>
        </w:rPr>
        <w:t xml:space="preserve"> </w:t>
      </w:r>
      <w:r w:rsidRPr="00861849">
        <w:rPr>
          <w:rFonts w:ascii="Arial" w:hAnsi="Arial" w:cs="Arial"/>
          <w:bCs/>
          <w:u w:val="single"/>
        </w:rPr>
        <w:t>Потребно е  власта ефективно да се ангажира во редовни консултации со организации</w:t>
      </w:r>
      <w:r w:rsidR="005B59F0">
        <w:rPr>
          <w:rFonts w:ascii="Arial" w:hAnsi="Arial" w:cs="Arial"/>
          <w:bCs/>
          <w:u w:val="single"/>
        </w:rPr>
        <w:t>те</w:t>
      </w:r>
      <w:r w:rsidRPr="00861849">
        <w:rPr>
          <w:rFonts w:ascii="Arial" w:hAnsi="Arial" w:cs="Arial"/>
          <w:bCs/>
          <w:u w:val="single"/>
        </w:rPr>
        <w:t xml:space="preserve"> за лица со попреченост (ОЛП) и други</w:t>
      </w:r>
      <w:r w:rsidR="005B59F0">
        <w:rPr>
          <w:rFonts w:ascii="Arial" w:hAnsi="Arial" w:cs="Arial"/>
          <w:bCs/>
          <w:u w:val="single"/>
        </w:rPr>
        <w:t>те</w:t>
      </w:r>
      <w:r w:rsidRPr="00861849">
        <w:rPr>
          <w:rFonts w:ascii="Arial" w:hAnsi="Arial" w:cs="Arial"/>
          <w:bCs/>
          <w:u w:val="single"/>
        </w:rPr>
        <w:t xml:space="preserve"> релевантни институции и експерти, во процесите на развој, планирање и спроведување на законодавството и стратегиите во врс</w:t>
      </w:r>
      <w:r>
        <w:rPr>
          <w:rFonts w:ascii="Arial" w:hAnsi="Arial" w:cs="Arial"/>
          <w:bCs/>
          <w:u w:val="single"/>
        </w:rPr>
        <w:t>ка со инклузивното образование.</w:t>
      </w:r>
    </w:p>
    <w:p w14:paraId="2B650F62" w14:textId="58896583" w:rsidR="007D2F0B" w:rsidRPr="007C0D77" w:rsidRDefault="007D2F0B" w:rsidP="00A6305C">
      <w:pPr>
        <w:spacing w:after="0" w:line="240" w:lineRule="auto"/>
        <w:jc w:val="both"/>
        <w:rPr>
          <w:rFonts w:asciiTheme="majorHAnsi" w:hAnsiTheme="majorHAnsi" w:cstheme="majorHAnsi"/>
          <w:color w:val="231F20"/>
          <w:sz w:val="20"/>
          <w:szCs w:val="20"/>
        </w:rPr>
      </w:pPr>
    </w:p>
    <w:p w14:paraId="24F2BB11"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Цели</w:t>
      </w:r>
      <w:r w:rsidR="00F16E0F" w:rsidRPr="00786344">
        <w:rPr>
          <w:rFonts w:ascii="Arial" w:hAnsi="Arial" w:cs="Arial"/>
          <w:b/>
        </w:rPr>
        <w:t xml:space="preserve"> и очекувани резултати</w:t>
      </w:r>
      <w:r w:rsidRPr="00786344">
        <w:rPr>
          <w:rFonts w:ascii="Arial" w:hAnsi="Arial" w:cs="Arial"/>
          <w:b/>
        </w:rPr>
        <w:t>:</w:t>
      </w:r>
    </w:p>
    <w:p w14:paraId="0EFF3F70" w14:textId="76ABA07C" w:rsidR="00B13AFA" w:rsidRPr="00786344" w:rsidRDefault="00F16E0F" w:rsidP="00A6305C">
      <w:pPr>
        <w:spacing w:after="0" w:line="240" w:lineRule="auto"/>
        <w:jc w:val="both"/>
        <w:rPr>
          <w:rFonts w:ascii="Arial" w:hAnsi="Arial" w:cs="Arial"/>
        </w:rPr>
      </w:pPr>
      <w:r w:rsidRPr="6A84DDC1">
        <w:rPr>
          <w:rFonts w:ascii="Arial" w:hAnsi="Arial" w:cs="Arial"/>
        </w:rPr>
        <w:t xml:space="preserve"> (</w:t>
      </w:r>
      <w:r w:rsidR="3DB14DE1" w:rsidRPr="6A84DDC1">
        <w:rPr>
          <w:rFonts w:ascii="Arial" w:hAnsi="Arial" w:cs="Arial"/>
          <w:i/>
          <w:iCs/>
        </w:rPr>
        <w:t>Објаснете</w:t>
      </w:r>
      <w:r w:rsidRPr="6A84DDC1">
        <w:rPr>
          <w:rFonts w:ascii="Arial" w:hAnsi="Arial" w:cs="Arial"/>
          <w:i/>
          <w:iCs/>
        </w:rPr>
        <w:t xml:space="preserve"> кои се целите што ќе се постигнат доколку се спроведе предложената иницијатива</w:t>
      </w:r>
      <w:r w:rsidR="652170C4" w:rsidRPr="6A84DDC1">
        <w:rPr>
          <w:rFonts w:ascii="Arial" w:hAnsi="Arial" w:cs="Arial"/>
          <w:i/>
          <w:iCs/>
        </w:rPr>
        <w:t>(и)</w:t>
      </w:r>
      <w:r w:rsidRPr="6A84DDC1">
        <w:rPr>
          <w:rFonts w:ascii="Arial" w:hAnsi="Arial" w:cs="Arial"/>
          <w:i/>
          <w:iCs/>
        </w:rPr>
        <w:t>. Објаснете кои се посакуваните или очекуваните ефекти, односно што ќе се промени доколку се спроведе предложената иницијатива</w:t>
      </w:r>
      <w:r w:rsidR="68916409"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w:t>
      </w:r>
      <w:r w:rsidRPr="6A84DDC1">
        <w:rPr>
          <w:rFonts w:ascii="Arial" w:hAnsi="Arial" w:cs="Arial"/>
          <w:i/>
          <w:iCs/>
        </w:rPr>
        <w:t>ксимум еден па</w:t>
      </w:r>
      <w:r w:rsidR="00CD1E02" w:rsidRPr="6A84DDC1">
        <w:rPr>
          <w:rFonts w:ascii="Arial" w:hAnsi="Arial" w:cs="Arial"/>
          <w:i/>
          <w:iCs/>
        </w:rPr>
        <w:t>сус</w:t>
      </w:r>
      <w:r w:rsidRPr="6A84DDC1">
        <w:rPr>
          <w:rFonts w:ascii="Arial" w:hAnsi="Arial" w:cs="Arial"/>
          <w:i/>
          <w:iCs/>
        </w:rPr>
        <w:t>.)</w:t>
      </w:r>
    </w:p>
    <w:p w14:paraId="7131715E" w14:textId="77777777" w:rsidR="00A6305C" w:rsidRDefault="00A6305C" w:rsidP="00A6305C">
      <w:pPr>
        <w:spacing w:after="0" w:line="240" w:lineRule="auto"/>
        <w:jc w:val="both"/>
        <w:rPr>
          <w:rFonts w:ascii="Arial" w:hAnsi="Arial" w:cs="Arial"/>
        </w:rPr>
      </w:pPr>
    </w:p>
    <w:p w14:paraId="65F4539B" w14:textId="0D7C72A1" w:rsidR="00CC4D24" w:rsidRDefault="00861849" w:rsidP="00A6305C">
      <w:pPr>
        <w:spacing w:after="0" w:line="240" w:lineRule="auto"/>
        <w:jc w:val="both"/>
        <w:rPr>
          <w:rFonts w:ascii="Arial" w:hAnsi="Arial" w:cs="Arial"/>
          <w:bCs/>
          <w:u w:val="single"/>
        </w:rPr>
      </w:pPr>
      <w:r w:rsidRPr="00861849">
        <w:rPr>
          <w:rFonts w:ascii="Arial" w:hAnsi="Arial" w:cs="Arial"/>
          <w:bCs/>
          <w:u w:val="single"/>
        </w:rPr>
        <w:t>Подобрување на квалитетот на животот на лицата со попреченост и остварување на сите нивни права како граѓани на државата.</w:t>
      </w:r>
    </w:p>
    <w:p w14:paraId="59892EC3" w14:textId="77777777" w:rsidR="00861849" w:rsidRPr="00786344" w:rsidRDefault="00861849" w:rsidP="00A6305C">
      <w:pPr>
        <w:spacing w:after="0" w:line="240" w:lineRule="auto"/>
        <w:jc w:val="both"/>
        <w:rPr>
          <w:rFonts w:ascii="Arial" w:hAnsi="Arial" w:cs="Arial"/>
        </w:rPr>
      </w:pPr>
    </w:p>
    <w:p w14:paraId="10D72082"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Пр</w:t>
      </w:r>
      <w:r w:rsidR="00F73A1E" w:rsidRPr="00786344">
        <w:rPr>
          <w:rFonts w:ascii="Arial" w:hAnsi="Arial" w:cs="Arial"/>
          <w:b/>
        </w:rPr>
        <w:t>оценка на финансиски импликации</w:t>
      </w:r>
      <w:r w:rsidR="00F16E0F" w:rsidRPr="00786344">
        <w:rPr>
          <w:rFonts w:ascii="Arial" w:hAnsi="Arial" w:cs="Arial"/>
          <w:b/>
        </w:rPr>
        <w:t xml:space="preserve"> и временска рамка</w:t>
      </w:r>
      <w:r w:rsidR="00F73A1E" w:rsidRPr="00786344">
        <w:rPr>
          <w:rFonts w:ascii="Arial" w:hAnsi="Arial" w:cs="Arial"/>
          <w:b/>
        </w:rPr>
        <w:t>:</w:t>
      </w:r>
    </w:p>
    <w:p w14:paraId="2806CA5C" w14:textId="690E95DC" w:rsidR="00B13AFA" w:rsidRPr="00786344" w:rsidRDefault="00F16E0F" w:rsidP="00A6305C">
      <w:pPr>
        <w:spacing w:after="0" w:line="240" w:lineRule="auto"/>
        <w:jc w:val="both"/>
        <w:rPr>
          <w:rFonts w:ascii="Arial" w:hAnsi="Arial" w:cs="Arial"/>
        </w:rPr>
      </w:pPr>
      <w:r w:rsidRPr="6A84DDC1">
        <w:rPr>
          <w:rFonts w:ascii="Arial" w:hAnsi="Arial" w:cs="Arial"/>
        </w:rPr>
        <w:lastRenderedPageBreak/>
        <w:t xml:space="preserve"> (</w:t>
      </w:r>
      <w:r w:rsidR="00CD1E02" w:rsidRPr="6A84DDC1">
        <w:rPr>
          <w:rFonts w:ascii="Arial" w:hAnsi="Arial" w:cs="Arial"/>
          <w:i/>
          <w:iCs/>
        </w:rPr>
        <w:t>Ве молиме, н</w:t>
      </w:r>
      <w:r w:rsidRPr="6A84DDC1">
        <w:rPr>
          <w:rFonts w:ascii="Arial" w:hAnsi="Arial" w:cs="Arial"/>
          <w:i/>
          <w:iCs/>
        </w:rPr>
        <w:t>аведете јавни финансиски импликации за реализација на предложената иницијатива</w:t>
      </w:r>
      <w:r w:rsidR="672F1C5B" w:rsidRPr="6A84DDC1">
        <w:rPr>
          <w:rFonts w:ascii="Arial" w:hAnsi="Arial" w:cs="Arial"/>
          <w:i/>
          <w:iCs/>
        </w:rPr>
        <w:t>(и)</w:t>
      </w:r>
      <w:r w:rsidRPr="6A84DDC1">
        <w:rPr>
          <w:rFonts w:ascii="Arial" w:hAnsi="Arial" w:cs="Arial"/>
          <w:i/>
          <w:iCs/>
        </w:rPr>
        <w:t>, т.е. проценка колку буџетски средства би биле потребни за да се спроведе Вашиот предлог. Претставете ја временската рамка на спроведување на иницијативата</w:t>
      </w:r>
      <w:r w:rsidR="76B6FC80" w:rsidRPr="6A84DDC1">
        <w:rPr>
          <w:rFonts w:ascii="Arial" w:hAnsi="Arial" w:cs="Arial"/>
          <w:i/>
          <w:iCs/>
        </w:rPr>
        <w:t>/-те</w:t>
      </w:r>
      <w:r w:rsidRPr="6A84DDC1">
        <w:rPr>
          <w:rFonts w:ascii="Arial" w:hAnsi="Arial" w:cs="Arial"/>
        </w:rPr>
        <w:t>.)</w:t>
      </w:r>
    </w:p>
    <w:p w14:paraId="278DE891" w14:textId="77777777" w:rsidR="00F73A1E" w:rsidRDefault="00F73A1E" w:rsidP="00A6305C">
      <w:pPr>
        <w:spacing w:after="0" w:line="240" w:lineRule="auto"/>
        <w:jc w:val="both"/>
        <w:rPr>
          <w:rFonts w:ascii="Arial" w:hAnsi="Arial" w:cs="Arial"/>
        </w:rPr>
      </w:pPr>
    </w:p>
    <w:p w14:paraId="1825D090" w14:textId="157F87DA" w:rsidR="00CC4D24" w:rsidRDefault="00861849" w:rsidP="00A6305C">
      <w:pPr>
        <w:spacing w:after="0" w:line="240" w:lineRule="auto"/>
        <w:jc w:val="both"/>
        <w:rPr>
          <w:rFonts w:ascii="Arial" w:hAnsi="Arial" w:cs="Arial"/>
          <w:bCs/>
          <w:u w:val="single"/>
        </w:rPr>
      </w:pPr>
      <w:r w:rsidRPr="00861849">
        <w:rPr>
          <w:rFonts w:ascii="Arial" w:hAnsi="Arial" w:cs="Arial"/>
          <w:bCs/>
          <w:u w:val="single"/>
        </w:rPr>
        <w:t>Финансиските импликации се содржани во Националната стратегија за правата на лицата со попреченост 2023–2030 година и акцискиот план.</w:t>
      </w:r>
    </w:p>
    <w:p w14:paraId="588B75F5" w14:textId="77777777" w:rsidR="00861849" w:rsidRPr="00786344" w:rsidRDefault="00861849" w:rsidP="00A6305C">
      <w:pPr>
        <w:spacing w:after="0" w:line="240" w:lineRule="auto"/>
        <w:jc w:val="both"/>
        <w:rPr>
          <w:rFonts w:ascii="Arial" w:hAnsi="Arial" w:cs="Arial"/>
        </w:rPr>
      </w:pPr>
    </w:p>
    <w:p w14:paraId="0A1FBE8C" w14:textId="77777777" w:rsidR="00B13AFA" w:rsidRPr="00786344" w:rsidRDefault="00B13AFA" w:rsidP="00A6305C">
      <w:pPr>
        <w:spacing w:after="0" w:line="240" w:lineRule="auto"/>
        <w:jc w:val="both"/>
        <w:rPr>
          <w:rFonts w:ascii="Arial" w:hAnsi="Arial" w:cs="Arial"/>
          <w:b/>
        </w:rPr>
      </w:pPr>
      <w:r w:rsidRPr="00786344">
        <w:rPr>
          <w:rFonts w:ascii="Arial" w:hAnsi="Arial" w:cs="Arial"/>
          <w:b/>
        </w:rPr>
        <w:t>Начелен план за мониторинг и евалуација</w:t>
      </w:r>
      <w:r w:rsidR="00F73A1E" w:rsidRPr="00786344">
        <w:rPr>
          <w:rFonts w:ascii="Arial" w:hAnsi="Arial" w:cs="Arial"/>
          <w:b/>
        </w:rPr>
        <w:t>:</w:t>
      </w:r>
    </w:p>
    <w:p w14:paraId="7EDDB95A" w14:textId="37475513" w:rsidR="00A6305C" w:rsidRPr="00CD1E02" w:rsidRDefault="009808FA" w:rsidP="6A84DDC1">
      <w:pPr>
        <w:spacing w:after="0" w:line="240" w:lineRule="auto"/>
        <w:jc w:val="both"/>
        <w:rPr>
          <w:rFonts w:ascii="Arial" w:hAnsi="Arial" w:cs="Arial"/>
          <w:i/>
          <w:iCs/>
        </w:rPr>
      </w:pPr>
      <w:r w:rsidRPr="6A84DDC1">
        <w:rPr>
          <w:rFonts w:ascii="Arial" w:hAnsi="Arial" w:cs="Arial"/>
          <w:i/>
          <w:iCs/>
        </w:rPr>
        <w:t xml:space="preserve">(Објаснете како планирате да </w:t>
      </w:r>
      <w:proofErr w:type="spellStart"/>
      <w:r w:rsidR="00CD1E02" w:rsidRPr="6A84DDC1">
        <w:rPr>
          <w:rFonts w:ascii="Arial" w:hAnsi="Arial" w:cs="Arial"/>
          <w:i/>
          <w:iCs/>
        </w:rPr>
        <w:t>осигурате</w:t>
      </w:r>
      <w:proofErr w:type="spellEnd"/>
      <w:r w:rsidR="00CD1E02" w:rsidRPr="6A84DDC1">
        <w:rPr>
          <w:rFonts w:ascii="Arial" w:hAnsi="Arial" w:cs="Arial"/>
          <w:i/>
          <w:iCs/>
        </w:rPr>
        <w:t xml:space="preserve"> дека иницијативата</w:t>
      </w:r>
      <w:r w:rsidR="470F0EC4" w:rsidRPr="6A84DDC1">
        <w:rPr>
          <w:rFonts w:ascii="Arial" w:hAnsi="Arial" w:cs="Arial"/>
          <w:i/>
          <w:iCs/>
        </w:rPr>
        <w:t>(-те)</w:t>
      </w:r>
      <w:r w:rsidR="00CD1E02" w:rsidRPr="6A84DDC1">
        <w:rPr>
          <w:rFonts w:ascii="Arial" w:hAnsi="Arial" w:cs="Arial"/>
          <w:i/>
          <w:iCs/>
        </w:rPr>
        <w:t xml:space="preserve"> се спроведува успешно. На кратко, образложете како ќе</w:t>
      </w:r>
      <w:r w:rsidRPr="6A84DDC1">
        <w:rPr>
          <w:rFonts w:ascii="Arial" w:hAnsi="Arial" w:cs="Arial"/>
          <w:i/>
          <w:iCs/>
        </w:rPr>
        <w:t xml:space="preserve"> </w:t>
      </w:r>
      <w:r w:rsidR="00CD1E02" w:rsidRPr="6A84DDC1">
        <w:rPr>
          <w:rFonts w:ascii="Arial" w:hAnsi="Arial" w:cs="Arial"/>
          <w:i/>
          <w:iCs/>
        </w:rPr>
        <w:t xml:space="preserve">го </w:t>
      </w:r>
      <w:r w:rsidRPr="6A84DDC1">
        <w:rPr>
          <w:rFonts w:ascii="Arial" w:hAnsi="Arial" w:cs="Arial"/>
          <w:i/>
          <w:iCs/>
        </w:rPr>
        <w:t xml:space="preserve">следите и оцените спроведувањето на </w:t>
      </w:r>
      <w:r w:rsidR="00CD1E02" w:rsidRPr="6A84DDC1">
        <w:rPr>
          <w:rFonts w:ascii="Arial" w:hAnsi="Arial" w:cs="Arial"/>
          <w:i/>
          <w:iCs/>
        </w:rPr>
        <w:t>В</w:t>
      </w:r>
      <w:r w:rsidRPr="6A84DDC1">
        <w:rPr>
          <w:rFonts w:ascii="Arial" w:hAnsi="Arial" w:cs="Arial"/>
          <w:i/>
          <w:iCs/>
        </w:rPr>
        <w:t>ашата иницијатива</w:t>
      </w:r>
      <w:r w:rsidR="3A6EAB8C" w:rsidRPr="6A84DDC1">
        <w:rPr>
          <w:rFonts w:ascii="Arial" w:hAnsi="Arial" w:cs="Arial"/>
          <w:i/>
          <w:iCs/>
        </w:rPr>
        <w:t>(и)</w:t>
      </w:r>
      <w:r w:rsidRPr="6A84DDC1">
        <w:rPr>
          <w:rFonts w:ascii="Arial" w:hAnsi="Arial" w:cs="Arial"/>
          <w:i/>
          <w:iCs/>
        </w:rPr>
        <w:t xml:space="preserve">. </w:t>
      </w:r>
      <w:r w:rsidR="00CD1E02" w:rsidRPr="6A84DDC1">
        <w:rPr>
          <w:rFonts w:ascii="Arial" w:hAnsi="Arial" w:cs="Arial"/>
          <w:i/>
          <w:iCs/>
        </w:rPr>
        <w:t>Одговорот треба да е мак</w:t>
      </w:r>
      <w:r w:rsidRPr="6A84DDC1">
        <w:rPr>
          <w:rFonts w:ascii="Arial" w:hAnsi="Arial" w:cs="Arial"/>
          <w:i/>
          <w:iCs/>
        </w:rPr>
        <w:t xml:space="preserve">симум </w:t>
      </w:r>
      <w:r w:rsidR="00391919" w:rsidRPr="6A84DDC1">
        <w:rPr>
          <w:rFonts w:ascii="Arial" w:hAnsi="Arial" w:cs="Arial"/>
          <w:i/>
          <w:iCs/>
        </w:rPr>
        <w:t>еден па</w:t>
      </w:r>
      <w:r w:rsidR="00CD1E02" w:rsidRPr="6A84DDC1">
        <w:rPr>
          <w:rFonts w:ascii="Arial" w:hAnsi="Arial" w:cs="Arial"/>
          <w:i/>
          <w:iCs/>
        </w:rPr>
        <w:t>сус</w:t>
      </w:r>
      <w:r w:rsidRPr="6A84DDC1">
        <w:rPr>
          <w:rFonts w:ascii="Arial" w:hAnsi="Arial" w:cs="Arial"/>
          <w:i/>
          <w:iCs/>
        </w:rPr>
        <w:t>.)</w:t>
      </w:r>
    </w:p>
    <w:p w14:paraId="1B1CB040" w14:textId="77777777" w:rsidR="007157E8" w:rsidRDefault="007157E8" w:rsidP="00A6305C">
      <w:pPr>
        <w:spacing w:after="0" w:line="240" w:lineRule="auto"/>
        <w:jc w:val="both"/>
        <w:rPr>
          <w:rFonts w:ascii="Arial" w:hAnsi="Arial" w:cs="Arial"/>
        </w:rPr>
      </w:pPr>
    </w:p>
    <w:p w14:paraId="71CA133F" w14:textId="78173545" w:rsidR="00CC4D24" w:rsidRDefault="00861849" w:rsidP="00A6305C">
      <w:pPr>
        <w:spacing w:after="0" w:line="240" w:lineRule="auto"/>
        <w:jc w:val="both"/>
        <w:rPr>
          <w:rFonts w:ascii="Arial" w:hAnsi="Arial" w:cs="Arial"/>
          <w:bCs/>
          <w:u w:val="single"/>
        </w:rPr>
      </w:pPr>
      <w:r w:rsidRPr="00861849">
        <w:rPr>
          <w:rFonts w:ascii="Arial" w:hAnsi="Arial" w:cs="Arial"/>
          <w:bCs/>
          <w:u w:val="single"/>
        </w:rPr>
        <w:t xml:space="preserve">ЕПИ ќе продолжи да ја следи состојбата на лицата со попреченост во </w:t>
      </w:r>
      <w:proofErr w:type="spellStart"/>
      <w:r w:rsidRPr="00861849">
        <w:rPr>
          <w:rFonts w:ascii="Arial" w:hAnsi="Arial" w:cs="Arial"/>
          <w:bCs/>
          <w:u w:val="single"/>
        </w:rPr>
        <w:t>државатаи</w:t>
      </w:r>
      <w:proofErr w:type="spellEnd"/>
      <w:r w:rsidRPr="00861849">
        <w:rPr>
          <w:rFonts w:ascii="Arial" w:hAnsi="Arial" w:cs="Arial"/>
          <w:bCs/>
          <w:u w:val="single"/>
        </w:rPr>
        <w:t xml:space="preserve"> да известува за нив и во иднина. Истовремено, Европската комисија известува за ова прашање во својот </w:t>
      </w:r>
      <w:r w:rsidR="005B59F0">
        <w:rPr>
          <w:rFonts w:ascii="Arial" w:hAnsi="Arial" w:cs="Arial"/>
          <w:bCs/>
          <w:u w:val="single"/>
        </w:rPr>
        <w:t>Г</w:t>
      </w:r>
      <w:r w:rsidRPr="00861849">
        <w:rPr>
          <w:rFonts w:ascii="Arial" w:hAnsi="Arial" w:cs="Arial"/>
          <w:bCs/>
          <w:u w:val="single"/>
        </w:rPr>
        <w:t>одишен извештај за Северна Македонија.</w:t>
      </w:r>
    </w:p>
    <w:p w14:paraId="50BC7A74" w14:textId="77777777" w:rsidR="00861849" w:rsidRPr="00F92EDC" w:rsidRDefault="00861849" w:rsidP="00A6305C">
      <w:pPr>
        <w:spacing w:after="0" w:line="240" w:lineRule="auto"/>
        <w:jc w:val="both"/>
        <w:rPr>
          <w:rFonts w:ascii="Arial" w:hAnsi="Arial" w:cs="Arial"/>
          <w:u w:val="single"/>
        </w:rPr>
      </w:pPr>
    </w:p>
    <w:p w14:paraId="36A25926" w14:textId="51DE9E8A" w:rsidR="007157E8" w:rsidRPr="00786344" w:rsidRDefault="5B115624" w:rsidP="00A6305C">
      <w:pPr>
        <w:spacing w:after="0" w:line="240" w:lineRule="auto"/>
        <w:jc w:val="both"/>
        <w:rPr>
          <w:rFonts w:ascii="Arial" w:hAnsi="Arial" w:cs="Arial"/>
          <w:b/>
          <w:bCs/>
        </w:rPr>
      </w:pPr>
      <w:r w:rsidRPr="6A84DDC1">
        <w:rPr>
          <w:rFonts w:ascii="Arial" w:hAnsi="Arial" w:cs="Arial"/>
          <w:b/>
          <w:bCs/>
        </w:rPr>
        <w:t>Дополнително</w:t>
      </w:r>
      <w:r w:rsidR="007157E8" w:rsidRPr="6A84DDC1">
        <w:rPr>
          <w:rFonts w:ascii="Arial" w:hAnsi="Arial" w:cs="Arial"/>
          <w:b/>
          <w:bCs/>
        </w:rPr>
        <w:t xml:space="preserve"> образложување на иницијативата</w:t>
      </w:r>
      <w:r w:rsidR="18ED2B18" w:rsidRPr="6A84DDC1">
        <w:rPr>
          <w:rFonts w:ascii="Arial" w:hAnsi="Arial" w:cs="Arial"/>
          <w:b/>
          <w:bCs/>
        </w:rPr>
        <w:t>(-те)</w:t>
      </w:r>
      <w:r w:rsidR="007157E8" w:rsidRPr="6A84DDC1">
        <w:rPr>
          <w:rFonts w:ascii="Arial" w:hAnsi="Arial" w:cs="Arial"/>
          <w:b/>
          <w:bCs/>
        </w:rPr>
        <w:t xml:space="preserve"> кое не е опфатено со претходните прашања:</w:t>
      </w:r>
    </w:p>
    <w:p w14:paraId="0D42CEBD" w14:textId="357F14C2" w:rsidR="007157E8" w:rsidRPr="00CD1E02" w:rsidRDefault="007157E8" w:rsidP="00A6305C">
      <w:pPr>
        <w:spacing w:after="0" w:line="240" w:lineRule="auto"/>
        <w:jc w:val="both"/>
        <w:rPr>
          <w:rFonts w:ascii="Arial" w:hAnsi="Arial" w:cs="Arial"/>
          <w:i/>
          <w:iCs/>
        </w:rPr>
      </w:pPr>
      <w:r w:rsidRPr="00CD1E02">
        <w:rPr>
          <w:rFonts w:ascii="Arial" w:hAnsi="Arial" w:cs="Arial"/>
          <w:i/>
          <w:iCs/>
        </w:rPr>
        <w:t>(</w:t>
      </w:r>
      <w:r w:rsidR="00CD1E02">
        <w:rPr>
          <w:rFonts w:ascii="Arial" w:hAnsi="Arial" w:cs="Arial"/>
          <w:i/>
          <w:iCs/>
        </w:rPr>
        <w:t>Одговорот треба да е м</w:t>
      </w:r>
      <w:r w:rsidRPr="00CD1E02">
        <w:rPr>
          <w:rFonts w:ascii="Arial" w:hAnsi="Arial" w:cs="Arial"/>
          <w:i/>
          <w:iCs/>
        </w:rPr>
        <w:t>аксимум 5 п</w:t>
      </w:r>
      <w:r w:rsidR="00CD1E02">
        <w:rPr>
          <w:rFonts w:ascii="Arial" w:hAnsi="Arial" w:cs="Arial"/>
          <w:i/>
          <w:iCs/>
        </w:rPr>
        <w:t>асуси.</w:t>
      </w:r>
      <w:r w:rsidRPr="00CD1E02">
        <w:rPr>
          <w:rFonts w:ascii="Arial" w:hAnsi="Arial" w:cs="Arial"/>
          <w:i/>
          <w:iCs/>
        </w:rPr>
        <w:t xml:space="preserve">) </w:t>
      </w:r>
    </w:p>
    <w:p w14:paraId="5859DFE7" w14:textId="6CC0CA19" w:rsidR="00CD1E02" w:rsidRDefault="00CD1E02" w:rsidP="00A6305C">
      <w:pPr>
        <w:spacing w:after="0" w:line="240" w:lineRule="auto"/>
        <w:jc w:val="both"/>
        <w:rPr>
          <w:rFonts w:ascii="Arial" w:hAnsi="Arial" w:cs="Arial"/>
        </w:rPr>
      </w:pPr>
    </w:p>
    <w:p w14:paraId="4152A08B" w14:textId="77777777" w:rsidR="00E63AE8" w:rsidRDefault="00861849" w:rsidP="00861849">
      <w:pPr>
        <w:spacing w:after="0" w:line="240" w:lineRule="auto"/>
        <w:jc w:val="both"/>
        <w:rPr>
          <w:rFonts w:ascii="Arial" w:hAnsi="Arial" w:cs="Arial"/>
          <w:u w:val="single"/>
        </w:rPr>
      </w:pPr>
      <w:r w:rsidRPr="00861849">
        <w:rPr>
          <w:rFonts w:ascii="Arial" w:hAnsi="Arial" w:cs="Arial"/>
          <w:u w:val="single"/>
        </w:rPr>
        <w:t xml:space="preserve">Пред почетокот на учебната 2023/2024 година, Народниот правобранител подготви Информација за инклузивното образование со фокус на остварување на правото на образовна и лична асистенција за учениците со попреченост во општинските основни училишта во учебната 2022/2023 година. Имено, Народниот правобранител констатираше дека МОН го зголемил бројот на образовни асистенти што изнесува 720, а кои давале услуга на вкупно 775 ученици со попреченост запишани во општинските основни училишта. </w:t>
      </w:r>
    </w:p>
    <w:p w14:paraId="1CF64FC6" w14:textId="77777777" w:rsidR="00E63AE8" w:rsidRDefault="00E63AE8" w:rsidP="00861849">
      <w:pPr>
        <w:spacing w:after="0" w:line="240" w:lineRule="auto"/>
        <w:jc w:val="both"/>
        <w:rPr>
          <w:rFonts w:ascii="Arial" w:hAnsi="Arial" w:cs="Arial"/>
          <w:u w:val="single"/>
        </w:rPr>
      </w:pPr>
    </w:p>
    <w:p w14:paraId="25D125AA" w14:textId="19E5B8FC" w:rsidR="00861849" w:rsidRPr="00861849" w:rsidRDefault="00861849" w:rsidP="00861849">
      <w:pPr>
        <w:spacing w:after="0" w:line="240" w:lineRule="auto"/>
        <w:jc w:val="both"/>
        <w:rPr>
          <w:rFonts w:ascii="Arial" w:hAnsi="Arial" w:cs="Arial"/>
          <w:u w:val="single"/>
        </w:rPr>
      </w:pPr>
      <w:r w:rsidRPr="00861849">
        <w:rPr>
          <w:rFonts w:ascii="Arial" w:hAnsi="Arial" w:cs="Arial"/>
          <w:u w:val="single"/>
        </w:rPr>
        <w:t xml:space="preserve">Основните училишта со ресурсен центар вршеле рационализација на распределените образовни асистенти, така што над 55 образовни асистенти истовремено давале поддршка на повеќе од еден ученик. Но, и покрај напорите секој ученик да ја добие потребната поддршка, вкупно 61 ученик со попреченост, во претходната учебна година, следеле настава без поддршка од образовен асистент. Во новата учебна 2024/2025 година, учениците со попреченост повторно се соочуваат со недостаток на образовни асистенти. </w:t>
      </w:r>
    </w:p>
    <w:p w14:paraId="153EA64A" w14:textId="77777777" w:rsidR="00E63AE8" w:rsidRDefault="00E63AE8" w:rsidP="00861849">
      <w:pPr>
        <w:spacing w:after="0" w:line="240" w:lineRule="auto"/>
        <w:jc w:val="both"/>
        <w:rPr>
          <w:rFonts w:ascii="Arial" w:hAnsi="Arial" w:cs="Arial"/>
          <w:u w:val="single"/>
        </w:rPr>
      </w:pPr>
    </w:p>
    <w:p w14:paraId="639EB981" w14:textId="5FA698BE" w:rsidR="00861849" w:rsidRPr="00861849" w:rsidRDefault="00861849" w:rsidP="00861849">
      <w:pPr>
        <w:spacing w:after="0" w:line="240" w:lineRule="auto"/>
        <w:jc w:val="both"/>
        <w:rPr>
          <w:rFonts w:ascii="Arial" w:hAnsi="Arial" w:cs="Arial"/>
          <w:u w:val="single"/>
        </w:rPr>
      </w:pPr>
      <w:r w:rsidRPr="00861849">
        <w:rPr>
          <w:rFonts w:ascii="Arial" w:hAnsi="Arial" w:cs="Arial"/>
          <w:u w:val="single"/>
        </w:rPr>
        <w:t xml:space="preserve">Друга област каде што пристапноста останува предизвик е високото образование, бидејќи ниту еден факултет не обезбедува соопштенија и документи во достапни формати како што се Брајово писмо, аудио или зголемен текст, физичкиот пристап до </w:t>
      </w:r>
      <w:proofErr w:type="spellStart"/>
      <w:r w:rsidRPr="00861849">
        <w:rPr>
          <w:rFonts w:ascii="Arial" w:hAnsi="Arial" w:cs="Arial"/>
          <w:u w:val="single"/>
        </w:rPr>
        <w:t>предавалните</w:t>
      </w:r>
      <w:proofErr w:type="spellEnd"/>
      <w:r w:rsidRPr="00861849">
        <w:rPr>
          <w:rFonts w:ascii="Arial" w:hAnsi="Arial" w:cs="Arial"/>
          <w:u w:val="single"/>
        </w:rPr>
        <w:t xml:space="preserve"> и библиотеките е ограничен во многу случаи, при што на 55% од факултетите им недостигаат лифтови, а само 10% од факултетите нудат литература во достапни формати.</w:t>
      </w:r>
    </w:p>
    <w:p w14:paraId="45032160" w14:textId="77777777" w:rsidR="00E63AE8" w:rsidRDefault="00E63AE8" w:rsidP="00861849">
      <w:pPr>
        <w:spacing w:after="0" w:line="240" w:lineRule="auto"/>
        <w:jc w:val="both"/>
        <w:rPr>
          <w:rFonts w:ascii="Arial" w:hAnsi="Arial" w:cs="Arial"/>
          <w:u w:val="single"/>
        </w:rPr>
      </w:pPr>
    </w:p>
    <w:p w14:paraId="3B15FFDE" w14:textId="1F7E22A0" w:rsidR="00861849" w:rsidRDefault="00861849" w:rsidP="00861849">
      <w:pPr>
        <w:spacing w:after="0" w:line="240" w:lineRule="auto"/>
        <w:jc w:val="both"/>
        <w:rPr>
          <w:rFonts w:ascii="Arial" w:hAnsi="Arial" w:cs="Arial"/>
          <w:u w:val="single"/>
        </w:rPr>
      </w:pPr>
      <w:r w:rsidRPr="00861849">
        <w:rPr>
          <w:rFonts w:ascii="Arial" w:hAnsi="Arial" w:cs="Arial"/>
          <w:u w:val="single"/>
        </w:rPr>
        <w:t>Дополнително, лицата со инвалидитет се соочуваат со непристапни избирачки места, за што Основниот граѓански суд утврди директна дискриминација на лицата со попреченост во остварувањето на нивното право на глас, нагласувајќи ја потребата од пристапни избирачки места. Иако во пресудите за овој проблем имаше јасни насоки за Владата и за ДИК за подобрување на состојбата пред изборите во 2024 година, сепак забележани се непристапни избирачки места.</w:t>
      </w:r>
    </w:p>
    <w:p w14:paraId="1FDB3C95" w14:textId="77777777" w:rsidR="00861849" w:rsidRPr="00861849" w:rsidRDefault="00861849" w:rsidP="00861849">
      <w:pPr>
        <w:spacing w:after="0" w:line="240" w:lineRule="auto"/>
        <w:jc w:val="both"/>
        <w:rPr>
          <w:rFonts w:ascii="Arial" w:hAnsi="Arial" w:cs="Arial"/>
          <w:u w:val="single"/>
        </w:rPr>
      </w:pPr>
    </w:p>
    <w:p w14:paraId="7F8EE38D" w14:textId="77777777" w:rsidR="00FE4CDA" w:rsidRPr="00786344" w:rsidRDefault="00992DCD" w:rsidP="00A6305C">
      <w:pPr>
        <w:spacing w:after="0" w:line="240" w:lineRule="auto"/>
        <w:jc w:val="both"/>
        <w:rPr>
          <w:rFonts w:ascii="Arial" w:hAnsi="Arial" w:cs="Arial"/>
          <w:b/>
        </w:rPr>
      </w:pPr>
      <w:r w:rsidRPr="00786344">
        <w:rPr>
          <w:rFonts w:ascii="Arial" w:hAnsi="Arial" w:cs="Arial"/>
          <w:b/>
        </w:rPr>
        <w:t>Прилози</w:t>
      </w:r>
      <w:r w:rsidR="009808FA" w:rsidRPr="00786344">
        <w:rPr>
          <w:rFonts w:ascii="Arial" w:hAnsi="Arial" w:cs="Arial"/>
          <w:b/>
        </w:rPr>
        <w:t xml:space="preserve"> (опционално)</w:t>
      </w:r>
      <w:r w:rsidRPr="00786344">
        <w:rPr>
          <w:rFonts w:ascii="Arial" w:hAnsi="Arial" w:cs="Arial"/>
          <w:b/>
        </w:rPr>
        <w:t xml:space="preserve">: </w:t>
      </w:r>
    </w:p>
    <w:p w14:paraId="27BCA65D" w14:textId="2AABAB3C" w:rsidR="00A6305C" w:rsidRDefault="00992DCD" w:rsidP="6A84DDC1">
      <w:pPr>
        <w:spacing w:after="0" w:line="240" w:lineRule="auto"/>
        <w:jc w:val="both"/>
        <w:rPr>
          <w:rFonts w:ascii="Arial" w:hAnsi="Arial" w:cs="Arial"/>
          <w:i/>
          <w:iCs/>
        </w:rPr>
      </w:pPr>
      <w:r w:rsidRPr="6A84DDC1">
        <w:rPr>
          <w:rFonts w:ascii="Arial" w:hAnsi="Arial" w:cs="Arial"/>
          <w:i/>
          <w:iCs/>
        </w:rPr>
        <w:t>(</w:t>
      </w:r>
      <w:r w:rsidR="009808FA" w:rsidRPr="6A84DDC1">
        <w:rPr>
          <w:rFonts w:ascii="Arial" w:hAnsi="Arial" w:cs="Arial"/>
          <w:i/>
          <w:iCs/>
        </w:rPr>
        <w:t xml:space="preserve">Прикачете </w:t>
      </w:r>
      <w:r w:rsidRPr="6A84DDC1">
        <w:rPr>
          <w:rFonts w:ascii="Arial" w:hAnsi="Arial" w:cs="Arial"/>
          <w:i/>
          <w:iCs/>
        </w:rPr>
        <w:t xml:space="preserve">подетални информации за предметот, целите и </w:t>
      </w:r>
      <w:proofErr w:type="spellStart"/>
      <w:r w:rsidR="009808FA" w:rsidRPr="6A84DDC1">
        <w:rPr>
          <w:rFonts w:ascii="Arial" w:hAnsi="Arial" w:cs="Arial"/>
          <w:i/>
          <w:iCs/>
        </w:rPr>
        <w:t>позадината</w:t>
      </w:r>
      <w:proofErr w:type="spellEnd"/>
      <w:r w:rsidR="009808FA" w:rsidRPr="6A84DDC1">
        <w:rPr>
          <w:rFonts w:ascii="Arial" w:hAnsi="Arial" w:cs="Arial"/>
          <w:i/>
          <w:iCs/>
        </w:rPr>
        <w:t xml:space="preserve"> </w:t>
      </w:r>
      <w:r w:rsidRPr="6A84DDC1">
        <w:rPr>
          <w:rFonts w:ascii="Arial" w:hAnsi="Arial" w:cs="Arial"/>
          <w:i/>
          <w:iCs/>
        </w:rPr>
        <w:t>на предложената иницијатива</w:t>
      </w:r>
      <w:r w:rsidR="3847FEAE" w:rsidRPr="6A84DDC1">
        <w:rPr>
          <w:rFonts w:ascii="Arial" w:hAnsi="Arial" w:cs="Arial"/>
          <w:i/>
          <w:iCs/>
        </w:rPr>
        <w:t>(и)</w:t>
      </w:r>
      <w:r w:rsidRPr="6A84DDC1">
        <w:rPr>
          <w:rFonts w:ascii="Arial" w:hAnsi="Arial" w:cs="Arial"/>
          <w:i/>
          <w:iCs/>
        </w:rPr>
        <w:t>, студии и анализи што ги сметате за релевантни, итн</w:t>
      </w:r>
      <w:r w:rsidR="00CD1E02" w:rsidRPr="6A84DDC1">
        <w:rPr>
          <w:rFonts w:ascii="Arial" w:hAnsi="Arial" w:cs="Arial"/>
          <w:i/>
          <w:iCs/>
        </w:rPr>
        <w:t>.</w:t>
      </w:r>
      <w:r w:rsidRPr="6A84DDC1">
        <w:rPr>
          <w:rFonts w:ascii="Arial" w:hAnsi="Arial" w:cs="Arial"/>
          <w:i/>
          <w:iCs/>
        </w:rPr>
        <w:t>)</w:t>
      </w:r>
    </w:p>
    <w:p w14:paraId="63ACF903" w14:textId="308A6EB2" w:rsidR="00B21154" w:rsidRDefault="00B21154" w:rsidP="6A84DDC1">
      <w:pPr>
        <w:spacing w:after="0" w:line="240" w:lineRule="auto"/>
        <w:jc w:val="both"/>
        <w:rPr>
          <w:rFonts w:ascii="Arial" w:hAnsi="Arial" w:cs="Arial"/>
          <w:i/>
          <w:iCs/>
        </w:rPr>
      </w:pPr>
    </w:p>
    <w:p w14:paraId="2DDCF222" w14:textId="294D9D7B" w:rsidR="007D2F0B" w:rsidRPr="007D2F0B" w:rsidRDefault="007D2F0B" w:rsidP="007D2F0B">
      <w:pPr>
        <w:spacing w:after="0" w:line="240" w:lineRule="auto"/>
        <w:jc w:val="both"/>
        <w:rPr>
          <w:rFonts w:ascii="Arial" w:hAnsi="Arial" w:cs="Arial"/>
          <w:bCs/>
          <w:iCs/>
          <w:u w:val="single"/>
          <w:lang w:val="en-US"/>
        </w:rPr>
      </w:pPr>
      <w:r w:rsidRPr="007D2F0B">
        <w:rPr>
          <w:rFonts w:ascii="Arial" w:hAnsi="Arial" w:cs="Arial"/>
          <w:bCs/>
          <w:iCs/>
          <w:u w:val="single"/>
        </w:rPr>
        <w:t xml:space="preserve">Ангела </w:t>
      </w:r>
      <w:proofErr w:type="spellStart"/>
      <w:r>
        <w:rPr>
          <w:rFonts w:ascii="Arial" w:hAnsi="Arial" w:cs="Arial"/>
          <w:bCs/>
          <w:iCs/>
          <w:u w:val="single"/>
        </w:rPr>
        <w:t>Делевска</w:t>
      </w:r>
      <w:proofErr w:type="spellEnd"/>
      <w:r>
        <w:rPr>
          <w:rFonts w:ascii="Arial" w:hAnsi="Arial" w:cs="Arial"/>
          <w:bCs/>
          <w:iCs/>
          <w:u w:val="single"/>
        </w:rPr>
        <w:t xml:space="preserve">, Беба </w:t>
      </w:r>
      <w:proofErr w:type="spellStart"/>
      <w:r>
        <w:rPr>
          <w:rFonts w:ascii="Arial" w:hAnsi="Arial" w:cs="Arial"/>
          <w:bCs/>
          <w:iCs/>
          <w:u w:val="single"/>
        </w:rPr>
        <w:t>Жагар</w:t>
      </w:r>
      <w:proofErr w:type="spellEnd"/>
      <w:r>
        <w:rPr>
          <w:rFonts w:ascii="Arial" w:hAnsi="Arial" w:cs="Arial"/>
          <w:bCs/>
          <w:iCs/>
          <w:u w:val="single"/>
          <w:lang w:val="en-US"/>
        </w:rPr>
        <w:t>,</w:t>
      </w:r>
    </w:p>
    <w:p w14:paraId="16D4E268" w14:textId="57623321" w:rsidR="00B21154" w:rsidRDefault="007D2F0B" w:rsidP="007D2F0B">
      <w:pPr>
        <w:spacing w:after="0" w:line="240" w:lineRule="auto"/>
        <w:jc w:val="both"/>
        <w:rPr>
          <w:rFonts w:ascii="Arial" w:hAnsi="Arial" w:cs="Arial"/>
          <w:bCs/>
          <w:u w:val="single"/>
          <w:lang w:val="en-US"/>
        </w:rPr>
      </w:pPr>
      <w:hyperlink r:id="rId13" w:history="1">
        <w:r w:rsidRPr="007D2F0B">
          <w:rPr>
            <w:rStyle w:val="Hyperlink"/>
            <w:rFonts w:ascii="Arial" w:hAnsi="Arial" w:cs="Arial"/>
            <w:bCs/>
            <w:iCs/>
          </w:rPr>
          <w:t>Извештај во сенка за Поглавје 23 за периодот октомври 2022 – септември 2023 година</w:t>
        </w:r>
      </w:hyperlink>
    </w:p>
    <w:p w14:paraId="27AE4DFC" w14:textId="1EB6C17C" w:rsidR="00E63AE8" w:rsidRPr="00E63AE8" w:rsidRDefault="00E63AE8" w:rsidP="00E63AE8">
      <w:pPr>
        <w:jc w:val="both"/>
        <w:rPr>
          <w:rStyle w:val="Hyperlink"/>
          <w:rFonts w:ascii="Arial" w:hAnsi="Arial" w:cs="Arial"/>
          <w:iCs/>
        </w:rPr>
      </w:pPr>
    </w:p>
    <w:p w14:paraId="26C62DB6" w14:textId="77777777" w:rsidR="00E63AE8" w:rsidRDefault="00E63AE8" w:rsidP="00E63AE8">
      <w:pPr>
        <w:jc w:val="both"/>
        <w:rPr>
          <w:rFonts w:ascii="Arial" w:hAnsi="Arial" w:cs="Arial"/>
          <w:iCs/>
        </w:rPr>
      </w:pPr>
      <w:r w:rsidRPr="00E63AE8">
        <w:rPr>
          <w:rFonts w:ascii="Arial" w:hAnsi="Arial" w:cs="Arial"/>
          <w:iCs/>
        </w:rPr>
        <w:t xml:space="preserve">Ангела </w:t>
      </w:r>
      <w:proofErr w:type="spellStart"/>
      <w:r w:rsidRPr="00E63AE8">
        <w:rPr>
          <w:rFonts w:ascii="Arial" w:hAnsi="Arial" w:cs="Arial"/>
          <w:iCs/>
        </w:rPr>
        <w:t>Делевска</w:t>
      </w:r>
      <w:proofErr w:type="spellEnd"/>
      <w:r w:rsidRPr="00E63AE8">
        <w:rPr>
          <w:rFonts w:ascii="Arial" w:hAnsi="Arial" w:cs="Arial"/>
          <w:iCs/>
        </w:rPr>
        <w:t xml:space="preserve">, Беба </w:t>
      </w:r>
      <w:proofErr w:type="spellStart"/>
      <w:r w:rsidRPr="00E63AE8">
        <w:rPr>
          <w:rFonts w:ascii="Arial" w:hAnsi="Arial" w:cs="Arial"/>
          <w:iCs/>
        </w:rPr>
        <w:t>Жагар</w:t>
      </w:r>
      <w:proofErr w:type="spellEnd"/>
      <w:r w:rsidRPr="00E63AE8">
        <w:rPr>
          <w:rFonts w:ascii="Arial" w:hAnsi="Arial" w:cs="Arial"/>
          <w:iCs/>
        </w:rPr>
        <w:t>,</w:t>
      </w:r>
      <w:r w:rsidRPr="00E63AE8">
        <w:rPr>
          <w:rFonts w:ascii="Arial" w:hAnsi="Arial" w:cs="Arial"/>
          <w:iCs/>
          <w:lang w:val="en-US"/>
        </w:rPr>
        <w:t xml:space="preserve"> </w:t>
      </w:r>
      <w:r w:rsidRPr="00E63AE8">
        <w:rPr>
          <w:rFonts w:ascii="Arial" w:hAnsi="Arial" w:cs="Arial"/>
          <w:iCs/>
        </w:rPr>
        <w:t xml:space="preserve">Јулијана </w:t>
      </w:r>
      <w:proofErr w:type="spellStart"/>
      <w:r w:rsidRPr="00E63AE8">
        <w:rPr>
          <w:rFonts w:ascii="Arial" w:hAnsi="Arial" w:cs="Arial"/>
          <w:iCs/>
        </w:rPr>
        <w:t>Караи</w:t>
      </w:r>
      <w:proofErr w:type="spellEnd"/>
      <w:r w:rsidRPr="00E63AE8">
        <w:rPr>
          <w:rFonts w:ascii="Arial" w:hAnsi="Arial" w:cs="Arial"/>
          <w:iCs/>
        </w:rPr>
        <w:t xml:space="preserve">, Цветанка </w:t>
      </w:r>
      <w:proofErr w:type="spellStart"/>
      <w:r w:rsidRPr="00E63AE8">
        <w:rPr>
          <w:rFonts w:ascii="Arial" w:hAnsi="Arial" w:cs="Arial"/>
          <w:iCs/>
        </w:rPr>
        <w:t>Александроска</w:t>
      </w:r>
      <w:proofErr w:type="spellEnd"/>
      <w:r w:rsidRPr="00E63AE8">
        <w:rPr>
          <w:rFonts w:ascii="Arial" w:hAnsi="Arial" w:cs="Arial"/>
          <w:iCs/>
        </w:rPr>
        <w:t xml:space="preserve">, </w:t>
      </w:r>
    </w:p>
    <w:p w14:paraId="64F28108" w14:textId="64297DA6" w:rsidR="00E63AE8" w:rsidRPr="00E63AE8" w:rsidRDefault="00E63AE8" w:rsidP="00E63AE8">
      <w:pPr>
        <w:jc w:val="both"/>
        <w:rPr>
          <w:rStyle w:val="Hyperlink"/>
          <w:rFonts w:ascii="Arial" w:hAnsi="Arial" w:cs="Arial"/>
          <w:iCs/>
        </w:rPr>
      </w:pPr>
      <w:hyperlink r:id="rId14" w:history="1">
        <w:r w:rsidRPr="00E63AE8">
          <w:rPr>
            <w:rStyle w:val="Hyperlink"/>
            <w:rFonts w:ascii="Arial" w:hAnsi="Arial" w:cs="Arial"/>
            <w:iCs/>
          </w:rPr>
          <w:t>Краток квартален документ: Владеење на правото во контекст на пристапувањето кон ЕУ – април-јуни 2024 година</w:t>
        </w:r>
      </w:hyperlink>
    </w:p>
    <w:p w14:paraId="400B39BF" w14:textId="3DBBC882" w:rsidR="00E63AE8" w:rsidRPr="00E63AE8" w:rsidRDefault="00E63AE8" w:rsidP="00E63AE8">
      <w:pPr>
        <w:jc w:val="both"/>
        <w:rPr>
          <w:rStyle w:val="Hyperlink"/>
          <w:rFonts w:ascii="Arial" w:hAnsi="Arial" w:cs="Arial"/>
          <w:iCs/>
          <w:lang w:val="en-GB"/>
        </w:rPr>
      </w:pPr>
    </w:p>
    <w:p w14:paraId="09B3265D" w14:textId="50D85F73" w:rsidR="00E63AE8" w:rsidRPr="00E63AE8" w:rsidRDefault="00E63AE8" w:rsidP="00E63AE8">
      <w:pPr>
        <w:jc w:val="both"/>
        <w:rPr>
          <w:rFonts w:ascii="Arial" w:hAnsi="Arial" w:cs="Arial"/>
          <w:iCs/>
        </w:rPr>
      </w:pPr>
      <w:hyperlink r:id="rId15" w:history="1">
        <w:r w:rsidRPr="00E63AE8">
          <w:rPr>
            <w:rStyle w:val="Hyperlink"/>
            <w:rFonts w:ascii="Arial" w:hAnsi="Arial" w:cs="Arial"/>
            <w:iCs/>
          </w:rPr>
          <w:t>Изјава на Институтот за европска политика на 46та пред-сесија на Универзалниот периодичен преглед на ОН за Северна Македонија</w:t>
        </w:r>
      </w:hyperlink>
    </w:p>
    <w:p w14:paraId="38D36652" w14:textId="77777777" w:rsidR="00E63AE8" w:rsidRPr="00E63AE8" w:rsidRDefault="00E63AE8" w:rsidP="00E63AE8">
      <w:pPr>
        <w:jc w:val="both"/>
        <w:rPr>
          <w:rFonts w:ascii="Arial" w:hAnsi="Arial" w:cs="Arial"/>
          <w:iCs/>
        </w:rPr>
      </w:pPr>
    </w:p>
    <w:p w14:paraId="3D4B15FF" w14:textId="17D29519" w:rsidR="00E63AE8" w:rsidRPr="00E63AE8" w:rsidRDefault="00E63AE8" w:rsidP="00E63AE8">
      <w:pPr>
        <w:spacing w:after="0" w:line="240" w:lineRule="auto"/>
        <w:jc w:val="both"/>
        <w:rPr>
          <w:rFonts w:ascii="Arial" w:hAnsi="Arial" w:cs="Arial"/>
          <w:bCs/>
        </w:rPr>
      </w:pPr>
    </w:p>
    <w:sectPr w:rsidR="00E63AE8" w:rsidRPr="00E63AE8" w:rsidSect="007750B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689FB" w14:textId="77777777" w:rsidR="00CE6341" w:rsidRDefault="00CE6341" w:rsidP="00931D6A">
      <w:pPr>
        <w:spacing w:after="0" w:line="240" w:lineRule="auto"/>
      </w:pPr>
      <w:r>
        <w:separator/>
      </w:r>
    </w:p>
  </w:endnote>
  <w:endnote w:type="continuationSeparator" w:id="0">
    <w:p w14:paraId="1D49AF6C" w14:textId="77777777" w:rsidR="00CE6341" w:rsidRDefault="00CE6341" w:rsidP="0093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75B46" w14:textId="77777777" w:rsidR="00CE6341" w:rsidRDefault="00CE6341" w:rsidP="00931D6A">
      <w:pPr>
        <w:spacing w:after="0" w:line="240" w:lineRule="auto"/>
      </w:pPr>
      <w:r>
        <w:separator/>
      </w:r>
    </w:p>
  </w:footnote>
  <w:footnote w:type="continuationSeparator" w:id="0">
    <w:p w14:paraId="359B7B53" w14:textId="77777777" w:rsidR="00CE6341" w:rsidRDefault="00CE6341" w:rsidP="00931D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C55DA"/>
    <w:multiLevelType w:val="hybridMultilevel"/>
    <w:tmpl w:val="92F8DDE6"/>
    <w:lvl w:ilvl="0" w:tplc="4A02968A">
      <w:start w:val="1"/>
      <w:numFmt w:val="decimal"/>
      <w:lvlText w:val="%1."/>
      <w:lvlJc w:val="left"/>
      <w:pPr>
        <w:ind w:left="720" w:hanging="360"/>
      </w:pPr>
      <w:rPr>
        <w:rFonts w:eastAsia="Times New Roman" w:hint="default"/>
        <w:b w:val="0"/>
        <w:color w:val="000000"/>
        <w:sz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628374AE"/>
    <w:multiLevelType w:val="hybridMultilevel"/>
    <w:tmpl w:val="0FA2316A"/>
    <w:lvl w:ilvl="0" w:tplc="156ACD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8403C"/>
    <w:multiLevelType w:val="hybridMultilevel"/>
    <w:tmpl w:val="841A6E42"/>
    <w:lvl w:ilvl="0" w:tplc="3E269136">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3" w15:restartNumberingAfterBreak="0">
    <w:nsid w:val="7B082CB4"/>
    <w:multiLevelType w:val="hybridMultilevel"/>
    <w:tmpl w:val="623868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9455848">
    <w:abstractNumId w:val="0"/>
  </w:num>
  <w:num w:numId="2" w16cid:durableId="6562369">
    <w:abstractNumId w:val="2"/>
  </w:num>
  <w:num w:numId="3" w16cid:durableId="1642879251">
    <w:abstractNumId w:val="3"/>
    <w:lvlOverride w:ilvl="0">
      <w:startOverride w:val="1"/>
    </w:lvlOverride>
    <w:lvlOverride w:ilvl="1"/>
    <w:lvlOverride w:ilvl="2"/>
    <w:lvlOverride w:ilvl="3"/>
    <w:lvlOverride w:ilvl="4"/>
    <w:lvlOverride w:ilvl="5"/>
    <w:lvlOverride w:ilvl="6"/>
    <w:lvlOverride w:ilvl="7"/>
    <w:lvlOverride w:ilvl="8"/>
  </w:num>
  <w:num w:numId="4" w16cid:durableId="1447889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DA"/>
    <w:rsid w:val="00035C86"/>
    <w:rsid w:val="000434AA"/>
    <w:rsid w:val="000956CA"/>
    <w:rsid w:val="000E1A7D"/>
    <w:rsid w:val="001418DE"/>
    <w:rsid w:val="001B65C0"/>
    <w:rsid w:val="001E28E2"/>
    <w:rsid w:val="0025430C"/>
    <w:rsid w:val="00284CDC"/>
    <w:rsid w:val="002B517B"/>
    <w:rsid w:val="00336028"/>
    <w:rsid w:val="003902FB"/>
    <w:rsid w:val="00391919"/>
    <w:rsid w:val="00403936"/>
    <w:rsid w:val="004203EB"/>
    <w:rsid w:val="004A3591"/>
    <w:rsid w:val="004C3B23"/>
    <w:rsid w:val="004F0006"/>
    <w:rsid w:val="005B59F0"/>
    <w:rsid w:val="005D52BE"/>
    <w:rsid w:val="006323B0"/>
    <w:rsid w:val="00693BB5"/>
    <w:rsid w:val="006B24BA"/>
    <w:rsid w:val="006E32ED"/>
    <w:rsid w:val="007157E8"/>
    <w:rsid w:val="00722F55"/>
    <w:rsid w:val="007750B7"/>
    <w:rsid w:val="007821CB"/>
    <w:rsid w:val="00786344"/>
    <w:rsid w:val="00790BF0"/>
    <w:rsid w:val="007C0D77"/>
    <w:rsid w:val="007D2F0B"/>
    <w:rsid w:val="00861849"/>
    <w:rsid w:val="00884E1D"/>
    <w:rsid w:val="0089747D"/>
    <w:rsid w:val="008C2964"/>
    <w:rsid w:val="00931D6A"/>
    <w:rsid w:val="00942428"/>
    <w:rsid w:val="009808FA"/>
    <w:rsid w:val="00992DCD"/>
    <w:rsid w:val="00A13670"/>
    <w:rsid w:val="00A6305C"/>
    <w:rsid w:val="00A92826"/>
    <w:rsid w:val="00AA7A73"/>
    <w:rsid w:val="00AD20C9"/>
    <w:rsid w:val="00AF0973"/>
    <w:rsid w:val="00B13AFA"/>
    <w:rsid w:val="00B21154"/>
    <w:rsid w:val="00B27AA5"/>
    <w:rsid w:val="00BF0EF4"/>
    <w:rsid w:val="00C10A1E"/>
    <w:rsid w:val="00C234E4"/>
    <w:rsid w:val="00C244E5"/>
    <w:rsid w:val="00CC2A42"/>
    <w:rsid w:val="00CC4D24"/>
    <w:rsid w:val="00CD1E02"/>
    <w:rsid w:val="00CE6341"/>
    <w:rsid w:val="00DF5AE4"/>
    <w:rsid w:val="00E6222F"/>
    <w:rsid w:val="00E63AE8"/>
    <w:rsid w:val="00EB7A74"/>
    <w:rsid w:val="00EE5641"/>
    <w:rsid w:val="00F16E0F"/>
    <w:rsid w:val="00F63505"/>
    <w:rsid w:val="00F73A1E"/>
    <w:rsid w:val="00F92EDC"/>
    <w:rsid w:val="00FE19E6"/>
    <w:rsid w:val="00FE4CDA"/>
    <w:rsid w:val="06AD1B05"/>
    <w:rsid w:val="140E584D"/>
    <w:rsid w:val="163AE76F"/>
    <w:rsid w:val="18ED2B18"/>
    <w:rsid w:val="22533A8B"/>
    <w:rsid w:val="2934B014"/>
    <w:rsid w:val="2B5EB4DA"/>
    <w:rsid w:val="2C337282"/>
    <w:rsid w:val="31DE9D41"/>
    <w:rsid w:val="3847FEAE"/>
    <w:rsid w:val="3A28273D"/>
    <w:rsid w:val="3A6EAB8C"/>
    <w:rsid w:val="3CA9B39C"/>
    <w:rsid w:val="3DB14DE1"/>
    <w:rsid w:val="42F85E21"/>
    <w:rsid w:val="459523F3"/>
    <w:rsid w:val="470F0EC4"/>
    <w:rsid w:val="4FF14C08"/>
    <w:rsid w:val="5038DCFF"/>
    <w:rsid w:val="521766EF"/>
    <w:rsid w:val="527024D0"/>
    <w:rsid w:val="52972CF8"/>
    <w:rsid w:val="569AB888"/>
    <w:rsid w:val="5B115624"/>
    <w:rsid w:val="5EF7B8D3"/>
    <w:rsid w:val="61A66D5F"/>
    <w:rsid w:val="628092F3"/>
    <w:rsid w:val="652170C4"/>
    <w:rsid w:val="672F1C5B"/>
    <w:rsid w:val="67396042"/>
    <w:rsid w:val="68916409"/>
    <w:rsid w:val="6A84DDC1"/>
    <w:rsid w:val="6ADDC351"/>
    <w:rsid w:val="6DD34DE3"/>
    <w:rsid w:val="6E9C385E"/>
    <w:rsid w:val="716E712F"/>
    <w:rsid w:val="76B6FC80"/>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0D57"/>
  <w15:docId w15:val="{C36CADEA-7A98-4ED0-9AD1-64B17351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50B7"/>
  </w:style>
  <w:style w:type="paragraph" w:styleId="Heading1">
    <w:name w:val="heading 1"/>
    <w:basedOn w:val="Normal"/>
    <w:next w:val="Normal"/>
    <w:rsid w:val="007750B7"/>
    <w:pPr>
      <w:keepNext/>
      <w:keepLines/>
      <w:spacing w:before="480" w:after="120"/>
      <w:outlineLvl w:val="0"/>
    </w:pPr>
    <w:rPr>
      <w:b/>
      <w:sz w:val="48"/>
      <w:szCs w:val="48"/>
    </w:rPr>
  </w:style>
  <w:style w:type="paragraph" w:styleId="Heading2">
    <w:name w:val="heading 2"/>
    <w:basedOn w:val="Normal"/>
    <w:next w:val="Normal"/>
    <w:rsid w:val="007750B7"/>
    <w:pPr>
      <w:keepNext/>
      <w:keepLines/>
      <w:spacing w:before="360" w:after="80"/>
      <w:outlineLvl w:val="1"/>
    </w:pPr>
    <w:rPr>
      <w:b/>
      <w:sz w:val="36"/>
      <w:szCs w:val="36"/>
    </w:rPr>
  </w:style>
  <w:style w:type="paragraph" w:styleId="Heading3">
    <w:name w:val="heading 3"/>
    <w:basedOn w:val="Normal"/>
    <w:next w:val="Normal"/>
    <w:rsid w:val="007750B7"/>
    <w:pPr>
      <w:keepNext/>
      <w:keepLines/>
      <w:spacing w:before="280" w:after="80"/>
      <w:outlineLvl w:val="2"/>
    </w:pPr>
    <w:rPr>
      <w:b/>
      <w:sz w:val="28"/>
      <w:szCs w:val="28"/>
    </w:rPr>
  </w:style>
  <w:style w:type="paragraph" w:styleId="Heading4">
    <w:name w:val="heading 4"/>
    <w:basedOn w:val="Normal"/>
    <w:next w:val="Normal"/>
    <w:rsid w:val="007750B7"/>
    <w:pPr>
      <w:keepNext/>
      <w:keepLines/>
      <w:spacing w:before="240" w:after="40"/>
      <w:outlineLvl w:val="3"/>
    </w:pPr>
    <w:rPr>
      <w:b/>
      <w:sz w:val="24"/>
      <w:szCs w:val="24"/>
    </w:rPr>
  </w:style>
  <w:style w:type="paragraph" w:styleId="Heading5">
    <w:name w:val="heading 5"/>
    <w:basedOn w:val="Normal"/>
    <w:next w:val="Normal"/>
    <w:rsid w:val="007750B7"/>
    <w:pPr>
      <w:keepNext/>
      <w:keepLines/>
      <w:spacing w:before="220" w:after="40"/>
      <w:outlineLvl w:val="4"/>
    </w:pPr>
    <w:rPr>
      <w:b/>
    </w:rPr>
  </w:style>
  <w:style w:type="paragraph" w:styleId="Heading6">
    <w:name w:val="heading 6"/>
    <w:basedOn w:val="Normal"/>
    <w:next w:val="Normal"/>
    <w:rsid w:val="007750B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750B7"/>
    <w:pPr>
      <w:keepNext/>
      <w:keepLines/>
      <w:spacing w:before="480" w:after="120"/>
    </w:pPr>
    <w:rPr>
      <w:b/>
      <w:sz w:val="72"/>
      <w:szCs w:val="72"/>
    </w:rPr>
  </w:style>
  <w:style w:type="paragraph" w:styleId="Subtitle">
    <w:name w:val="Subtitle"/>
    <w:basedOn w:val="Normal"/>
    <w:next w:val="Normal"/>
    <w:rsid w:val="007750B7"/>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22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F55"/>
    <w:rPr>
      <w:rFonts w:ascii="Segoe UI" w:hAnsi="Segoe UI" w:cs="Segoe UI"/>
      <w:sz w:val="18"/>
      <w:szCs w:val="18"/>
    </w:rPr>
  </w:style>
  <w:style w:type="paragraph" w:styleId="ListParagraph">
    <w:name w:val="List Paragraph"/>
    <w:basedOn w:val="Normal"/>
    <w:uiPriority w:val="34"/>
    <w:qFormat/>
    <w:rsid w:val="00786344"/>
    <w:pPr>
      <w:ind w:left="720"/>
      <w:contextualSpacing/>
    </w:pPr>
  </w:style>
  <w:style w:type="table" w:styleId="TableGrid">
    <w:name w:val="Table Grid"/>
    <w:basedOn w:val="TableNormal"/>
    <w:uiPriority w:val="59"/>
    <w:rsid w:val="00336028"/>
    <w:pPr>
      <w:spacing w:after="0" w:line="240" w:lineRule="auto"/>
    </w:pPr>
    <w:rPr>
      <w:rFonts w:asciiTheme="minorHAnsi" w:eastAsiaTheme="minorHAnsi" w:hAnsiTheme="minorHAnsi" w:cstheme="minorBidi"/>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154"/>
    <w:rPr>
      <w:color w:val="0000FF" w:themeColor="hyperlink"/>
      <w:u w:val="single"/>
    </w:rPr>
  </w:style>
  <w:style w:type="character" w:customStyle="1" w:styleId="UnresolvedMention1">
    <w:name w:val="Unresolved Mention1"/>
    <w:basedOn w:val="DefaultParagraphFont"/>
    <w:uiPriority w:val="99"/>
    <w:semiHidden/>
    <w:unhideWhenUsed/>
    <w:rsid w:val="00B21154"/>
    <w:rPr>
      <w:color w:val="605E5C"/>
      <w:shd w:val="clear" w:color="auto" w:fill="E1DFDD"/>
    </w:rPr>
  </w:style>
  <w:style w:type="paragraph" w:styleId="FootnoteText">
    <w:name w:val="footnote text"/>
    <w:basedOn w:val="Normal"/>
    <w:link w:val="FootnoteTextChar"/>
    <w:uiPriority w:val="99"/>
    <w:semiHidden/>
    <w:unhideWhenUsed/>
    <w:rsid w:val="00931D6A"/>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31D6A"/>
    <w:rPr>
      <w:rFonts w:asciiTheme="minorHAnsi" w:eastAsiaTheme="minorHAnsi" w:hAnsiTheme="minorHAnsi" w:cstheme="minorBidi"/>
      <w:sz w:val="20"/>
      <w:szCs w:val="20"/>
      <w:lang w:val="en-US"/>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rsid w:val="00931D6A"/>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931D6A"/>
    <w:pPr>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77634">
      <w:bodyDiv w:val="1"/>
      <w:marLeft w:val="0"/>
      <w:marRight w:val="0"/>
      <w:marTop w:val="0"/>
      <w:marBottom w:val="0"/>
      <w:divBdr>
        <w:top w:val="none" w:sz="0" w:space="0" w:color="auto"/>
        <w:left w:val="none" w:sz="0" w:space="0" w:color="auto"/>
        <w:bottom w:val="none" w:sz="0" w:space="0" w:color="auto"/>
        <w:right w:val="none" w:sz="0" w:space="0" w:color="auto"/>
      </w:divBdr>
    </w:div>
    <w:div w:id="2131851914">
      <w:bodyDiv w:val="1"/>
      <w:marLeft w:val="0"/>
      <w:marRight w:val="0"/>
      <w:marTop w:val="0"/>
      <w:marBottom w:val="0"/>
      <w:divBdr>
        <w:top w:val="none" w:sz="0" w:space="0" w:color="auto"/>
        <w:left w:val="none" w:sz="0" w:space="0" w:color="auto"/>
        <w:bottom w:val="none" w:sz="0" w:space="0" w:color="auto"/>
        <w:right w:val="none" w:sz="0" w:space="0" w:color="auto"/>
      </w:divBdr>
    </w:div>
    <w:div w:id="21319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i.org.mk/wp-content/uploads/izvestaj-vo-senka-20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i.org.m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ida.kacarska@epi.org.mk" TargetMode="External"/><Relationship Id="rId5" Type="http://schemas.openxmlformats.org/officeDocument/2006/relationships/styles" Target="styles.xml"/><Relationship Id="rId15" Type="http://schemas.openxmlformats.org/officeDocument/2006/relationships/hyperlink" Target="https://upr-info.org/sites/default/files/country-document/2024-02/European_Policy_Institute_Skopje_statement.pdf" TargetMode="External"/><Relationship Id="rId10" Type="http://schemas.openxmlformats.org/officeDocument/2006/relationships/hyperlink" Target="mailto:contact@epi.org.m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pi.org.mk/wp-content/uploads/Rule-of-Law-in-View-of-EU-Accession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781DBF4AD6BD4588697D1123D2AFEF" ma:contentTypeVersion="6" ma:contentTypeDescription="Create a new document." ma:contentTypeScope="" ma:versionID="183189854baef217104add42d9ceccdf">
  <xsd:schema xmlns:xsd="http://www.w3.org/2001/XMLSchema" xmlns:xs="http://www.w3.org/2001/XMLSchema" xmlns:p="http://schemas.microsoft.com/office/2006/metadata/properties" xmlns:ns2="a5b3e8a7-5161-43ac-b144-780359ea2902" xmlns:ns3="03e9f188-5a9f-436f-b5a5-70be27678673" targetNamespace="http://schemas.microsoft.com/office/2006/metadata/properties" ma:root="true" ma:fieldsID="1fd72528227519d544e7738f3dfde567" ns2:_="" ns3:_="">
    <xsd:import namespace="a5b3e8a7-5161-43ac-b144-780359ea2902"/>
    <xsd:import namespace="03e9f188-5a9f-436f-b5a5-70be276786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e8a7-5161-43ac-b144-780359ea2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9f188-5a9f-436f-b5a5-70be276786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2385E-69A7-403A-9AF9-2263AE9B8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77DD90-D5C7-4F5B-BC1D-99604D3C2698}">
  <ds:schemaRefs>
    <ds:schemaRef ds:uri="http://schemas.microsoft.com/sharepoint/v3/contenttype/forms"/>
  </ds:schemaRefs>
</ds:datastoreItem>
</file>

<file path=customXml/itemProps3.xml><?xml version="1.0" encoding="utf-8"?>
<ds:datastoreItem xmlns:ds="http://schemas.openxmlformats.org/officeDocument/2006/customXml" ds:itemID="{3241F329-B57A-4A56-97A8-6979213A4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e8a7-5161-43ac-b144-780359ea2902"/>
    <ds:schemaRef ds:uri="03e9f188-5a9f-436f-b5a5-70be27678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Zhagar</dc:creator>
  <cp:keywords/>
  <cp:lastModifiedBy>Suzana Nikodijevic</cp:lastModifiedBy>
  <cp:revision>2</cp:revision>
  <cp:lastPrinted>2018-06-29T08:35:00Z</cp:lastPrinted>
  <dcterms:created xsi:type="dcterms:W3CDTF">2024-10-03T12:07:00Z</dcterms:created>
  <dcterms:modified xsi:type="dcterms:W3CDTF">2024-10-03T12:07:00Z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0x01010044781DBF4AD6BD4588697D1123D2AFEF</vt:lpwstr>
  </property>
</Properties>
</file>